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4A3D" w14:textId="77777777" w:rsidR="009E43BF" w:rsidRPr="00774B37" w:rsidRDefault="005A112C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1</w:t>
      </w:r>
      <w:r w:rsidRPr="00774B37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75C1E458" w14:textId="77777777" w:rsidR="009E43BF" w:rsidRPr="00774B37" w:rsidRDefault="005A112C" w:rsidP="00774B37">
      <w:pPr>
        <w:spacing w:line="360" w:lineRule="auto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 w:rsidRPr="00774B37">
        <w:rPr>
          <w:rFonts w:ascii="方正小标宋简体" w:eastAsia="方正小标宋简体" w:hAnsiTheme="majorEastAsia" w:cstheme="majorEastAsia"/>
          <w:sz w:val="40"/>
          <w:szCs w:val="40"/>
        </w:rPr>
        <w:t>会议议程（暂定）</w:t>
      </w:r>
    </w:p>
    <w:p w14:paraId="2A61EA2C" w14:textId="53106B21" w:rsidR="009E43BF" w:rsidRPr="00D516D8" w:rsidRDefault="00D516D8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pacing w:val="2"/>
          <w:sz w:val="30"/>
          <w:szCs w:val="30"/>
        </w:rPr>
        <w:t>（一）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第一天全天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10:00-23:00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会议报到</w:t>
      </w:r>
    </w:p>
    <w:p w14:paraId="09616A89" w14:textId="37EAB7DE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第一天晚上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19:30-21:00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中国物流与采购联合会物流信息服务平台分会会长办公会</w:t>
      </w:r>
    </w:p>
    <w:p w14:paraId="7940C75B" w14:textId="79BB9DEE" w:rsidR="009E43BF" w:rsidRPr="00D516D8" w:rsidRDefault="00D516D8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pacing w:val="2"/>
          <w:sz w:val="30"/>
          <w:szCs w:val="30"/>
        </w:rPr>
        <w:t>（二）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第二天上午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 xml:space="preserve"> 09:00-12:00 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全体大会（包括开幕式和主题演讲）</w:t>
      </w:r>
    </w:p>
    <w:p w14:paraId="452CFA19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第二天下午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 xml:space="preserve"> 14:00-17:30 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分论坛（包括主题演讲和嘉宾互动）</w:t>
      </w:r>
    </w:p>
    <w:p w14:paraId="69837DA7" w14:textId="77777777" w:rsidR="009E43BF" w:rsidRPr="00774B37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16"/>
        <w:rPr>
          <w:rFonts w:ascii="Times New Roman" w:eastAsia="仿宋_GB2312" w:hAnsi="Times New Roman" w:cs="Times New Roman"/>
          <w:color w:val="000000"/>
          <w:spacing w:val="4"/>
          <w:sz w:val="30"/>
          <w:szCs w:val="30"/>
        </w:rPr>
      </w:pPr>
      <w:r w:rsidRPr="00774B37">
        <w:rPr>
          <w:rFonts w:ascii="Times New Roman" w:eastAsia="仿宋_GB2312" w:hAnsi="Times New Roman" w:cs="Times New Roman"/>
          <w:color w:val="000000"/>
          <w:spacing w:val="4"/>
          <w:sz w:val="30"/>
          <w:szCs w:val="30"/>
        </w:rPr>
        <w:t>分论坛</w:t>
      </w:r>
      <w:proofErr w:type="gramStart"/>
      <w:r w:rsidRPr="00774B37">
        <w:rPr>
          <w:rFonts w:ascii="Times New Roman" w:eastAsia="仿宋_GB2312" w:hAnsi="Times New Roman" w:cs="Times New Roman"/>
          <w:color w:val="000000"/>
          <w:spacing w:val="4"/>
          <w:sz w:val="30"/>
          <w:szCs w:val="30"/>
        </w:rPr>
        <w:t>一</w:t>
      </w:r>
      <w:proofErr w:type="gramEnd"/>
      <w:r w:rsidRPr="00774B37">
        <w:rPr>
          <w:rFonts w:ascii="Times New Roman" w:eastAsia="仿宋_GB2312" w:hAnsi="Times New Roman" w:cs="Times New Roman"/>
          <w:color w:val="000000"/>
          <w:spacing w:val="4"/>
          <w:sz w:val="30"/>
          <w:szCs w:val="30"/>
        </w:rPr>
        <w:t>：大宗商品供应</w:t>
      </w:r>
      <w:proofErr w:type="gramStart"/>
      <w:r w:rsidRPr="00774B37">
        <w:rPr>
          <w:rFonts w:ascii="Times New Roman" w:eastAsia="仿宋_GB2312" w:hAnsi="Times New Roman" w:cs="Times New Roman"/>
          <w:color w:val="000000"/>
          <w:spacing w:val="4"/>
          <w:sz w:val="30"/>
          <w:szCs w:val="30"/>
        </w:rPr>
        <w:t>链产业</w:t>
      </w:r>
      <w:proofErr w:type="gramEnd"/>
      <w:r w:rsidRPr="00774B37">
        <w:rPr>
          <w:rFonts w:ascii="Times New Roman" w:eastAsia="仿宋_GB2312" w:hAnsi="Times New Roman" w:cs="Times New Roman"/>
          <w:color w:val="000000"/>
          <w:spacing w:val="4"/>
          <w:sz w:val="30"/>
          <w:szCs w:val="30"/>
        </w:rPr>
        <w:t>链数字化融合发展创新论坛</w:t>
      </w:r>
    </w:p>
    <w:p w14:paraId="74785112" w14:textId="77777777" w:rsidR="009E43BF" w:rsidRPr="00774B37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592"/>
        <w:rPr>
          <w:rFonts w:ascii="Times New Roman" w:eastAsia="仿宋_GB2312" w:hAnsi="Times New Roman" w:cs="Times New Roman"/>
          <w:color w:val="000000"/>
          <w:spacing w:val="-2"/>
          <w:sz w:val="30"/>
          <w:szCs w:val="30"/>
        </w:rPr>
      </w:pPr>
      <w:r w:rsidRPr="00774B37">
        <w:rPr>
          <w:rFonts w:ascii="Times New Roman" w:eastAsia="仿宋_GB2312" w:hAnsi="Times New Roman" w:cs="Times New Roman"/>
          <w:color w:val="000000"/>
          <w:spacing w:val="-2"/>
          <w:sz w:val="30"/>
          <w:szCs w:val="30"/>
        </w:rPr>
        <w:t>1</w:t>
      </w:r>
      <w:r w:rsidRPr="00774B37">
        <w:rPr>
          <w:rFonts w:ascii="Times New Roman" w:eastAsia="仿宋_GB2312" w:hAnsi="Times New Roman" w:cs="Times New Roman"/>
          <w:color w:val="000000"/>
          <w:spacing w:val="-2"/>
          <w:sz w:val="30"/>
          <w:szCs w:val="30"/>
        </w:rPr>
        <w:t>．产业互联网、数字化技术和大宗产业的融合发展与创新</w:t>
      </w:r>
    </w:p>
    <w:p w14:paraId="46CB24D6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2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．煤炭、钢铁、建材行业产业互联网平台和物流平台的供应链高效协同</w:t>
      </w:r>
    </w:p>
    <w:p w14:paraId="7A5104F9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3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．智能物流及金融科技赋能产业互联网</w:t>
      </w:r>
    </w:p>
    <w:p w14:paraId="093B2A4E" w14:textId="77777777" w:rsidR="00774B37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4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．数字物流时代下的大宗商品多式联运平台搭建</w:t>
      </w:r>
    </w:p>
    <w:p w14:paraId="1138BF7E" w14:textId="429C822F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5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．产业链数字化协同与供应</w:t>
      </w:r>
      <w:proofErr w:type="gramStart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链金融</w:t>
      </w:r>
      <w:proofErr w:type="gramEnd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风控</w:t>
      </w:r>
    </w:p>
    <w:p w14:paraId="49170224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6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．大宗商品产业综合服务集群助力地方经济高质量发展</w:t>
      </w:r>
    </w:p>
    <w:p w14:paraId="12B9EFDB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分论坛二：网络货运平台服务生态体系建设论坛</w:t>
      </w:r>
    </w:p>
    <w:p w14:paraId="023350B2" w14:textId="1A668905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1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</w:t>
      </w:r>
      <w:r w:rsidR="00CC4938">
        <w:rPr>
          <w:rFonts w:ascii="Times New Roman" w:eastAsia="仿宋_GB2312" w:hAnsi="Times New Roman" w:cs="Times New Roman" w:hint="eastAsia"/>
          <w:color w:val="000000"/>
          <w:spacing w:val="2"/>
          <w:sz w:val="30"/>
          <w:szCs w:val="30"/>
        </w:rPr>
        <w:t>“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承运时代</w:t>
      </w:r>
      <w:r w:rsidR="00CC4938">
        <w:rPr>
          <w:rFonts w:ascii="Times New Roman" w:eastAsia="仿宋_GB2312" w:hAnsi="Times New Roman" w:cs="Times New Roman" w:hint="eastAsia"/>
          <w:color w:val="000000"/>
          <w:spacing w:val="2"/>
          <w:sz w:val="30"/>
          <w:szCs w:val="30"/>
        </w:rPr>
        <w:t>”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网络货运平台如何基于运营体系搭建车后服务市场的价值链生态</w:t>
      </w:r>
    </w:p>
    <w:p w14:paraId="05AB6F9F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2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．基于网络货运平台的商用车维修保养企业、物流行业能源服务商、融资租赁企业多维互动与合作共赢</w:t>
      </w:r>
    </w:p>
    <w:p w14:paraId="1CE5C7A9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lastRenderedPageBreak/>
        <w:t>3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．网络货运后服务体系助力实体产业经济蓬勃发展</w:t>
      </w:r>
    </w:p>
    <w:p w14:paraId="36295EE6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4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．基于车联网平台的新型物流责任</w:t>
      </w:r>
      <w:proofErr w:type="gramStart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险创新</w:t>
      </w:r>
      <w:proofErr w:type="gramEnd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思路</w:t>
      </w:r>
    </w:p>
    <w:p w14:paraId="6C2A7734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5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．车联网、主动安全、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AI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等创新技术在平台服务生态体系搭建中的重要性</w:t>
      </w:r>
    </w:p>
    <w:p w14:paraId="342BFFBA" w14:textId="17FD5664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6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．围绕</w:t>
      </w:r>
      <w:r w:rsidR="00CC4938">
        <w:rPr>
          <w:rFonts w:ascii="Times New Roman" w:eastAsia="仿宋_GB2312" w:hAnsi="Times New Roman" w:cs="Times New Roman" w:hint="eastAsia"/>
          <w:color w:val="000000"/>
          <w:spacing w:val="2"/>
          <w:sz w:val="30"/>
          <w:szCs w:val="30"/>
        </w:rPr>
        <w:t>“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卡车司机</w:t>
      </w:r>
      <w:r w:rsidR="00CC4938">
        <w:rPr>
          <w:rFonts w:ascii="Times New Roman" w:eastAsia="仿宋_GB2312" w:hAnsi="Times New Roman" w:cs="Times New Roman" w:hint="eastAsia"/>
          <w:color w:val="000000"/>
          <w:spacing w:val="2"/>
          <w:sz w:val="30"/>
          <w:szCs w:val="30"/>
        </w:rPr>
        <w:t>”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运营场景的消费金融产品在网络货运平台的落地与风控</w:t>
      </w:r>
    </w:p>
    <w:p w14:paraId="16FE4389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7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．围绕大宗商品产业打造保险、金融、租赁、保理等多纬度服务生态，促进经济多元化稳定增长</w:t>
      </w:r>
    </w:p>
    <w:p w14:paraId="3371A4C1" w14:textId="7358A666" w:rsidR="009E43BF" w:rsidRPr="00D516D8" w:rsidRDefault="00D516D8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/>
          <w:spacing w:val="2"/>
          <w:sz w:val="30"/>
          <w:szCs w:val="30"/>
        </w:rPr>
        <w:t>（一）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第三天上午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08:30-09:30</w:t>
      </w:r>
      <w:r w:rsidR="005A112C"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参观陕西绥德现代物流产业研发服务中心</w:t>
      </w:r>
    </w:p>
    <w:p w14:paraId="29CA4C9E" w14:textId="0092DC63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第三天上午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09:30-12:00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专题座谈</w:t>
      </w:r>
    </w:p>
    <w:p w14:paraId="50EA0E55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座谈</w:t>
      </w:r>
      <w:proofErr w:type="gramStart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一</w:t>
      </w:r>
      <w:proofErr w:type="gramEnd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：网络货运实战训练营</w:t>
      </w:r>
    </w:p>
    <w:p w14:paraId="3E34B0EA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1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．网络货运最新政策解读</w:t>
      </w:r>
    </w:p>
    <w:p w14:paraId="0673D947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2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A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级网络货运平台企业综合能力评估工作解读</w:t>
      </w:r>
    </w:p>
    <w:p w14:paraId="25632B39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3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．传统物流企业转型升级面临的机遇与挑战</w:t>
      </w:r>
    </w:p>
    <w:p w14:paraId="687DE68C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4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．从无车承运平台到网络货运平台的发展与未来</w:t>
      </w:r>
    </w:p>
    <w:p w14:paraId="41027595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5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．网络货运平台税务筹划与税务合</w:t>
      </w:r>
      <w:proofErr w:type="gramStart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规</w:t>
      </w:r>
      <w:proofErr w:type="gramEnd"/>
    </w:p>
    <w:p w14:paraId="16659E1D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6</w:t>
      </w: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．如何从供应链金融、保险及车后服务市场等方向培育网络货运平台新的竞争力</w:t>
      </w:r>
    </w:p>
    <w:p w14:paraId="536F6EDD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座谈二：煤炭交易平台与网络货运平台的融合发展</w:t>
      </w:r>
    </w:p>
    <w:p w14:paraId="74FCF431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座谈三：供应</w:t>
      </w:r>
      <w:proofErr w:type="gramStart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链金融</w:t>
      </w:r>
      <w:proofErr w:type="gramEnd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赋能网络货运高质量发量</w:t>
      </w:r>
    </w:p>
    <w:p w14:paraId="2730E8D3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座谈四：物流保险助力网络货运</w:t>
      </w:r>
      <w:proofErr w:type="gramStart"/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建立风控体系</w:t>
      </w:r>
      <w:proofErr w:type="gramEnd"/>
    </w:p>
    <w:p w14:paraId="1A60A538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座谈五：智能商用车助力网络货运构建低碳绿色生态</w:t>
      </w:r>
    </w:p>
    <w:p w14:paraId="08AF2286" w14:textId="77777777" w:rsidR="009E43BF" w:rsidRPr="00D516D8" w:rsidRDefault="005A112C" w:rsidP="00CC4938">
      <w:pPr>
        <w:tabs>
          <w:tab w:val="left" w:pos="5113"/>
          <w:tab w:val="left" w:pos="6413"/>
        </w:tabs>
        <w:spacing w:line="560" w:lineRule="exact"/>
        <w:ind w:firstLineChars="200" w:firstLine="608"/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</w:pPr>
      <w:r w:rsidRPr="00D516D8">
        <w:rPr>
          <w:rFonts w:ascii="Times New Roman" w:eastAsia="仿宋_GB2312" w:hAnsi="Times New Roman" w:cs="Times New Roman"/>
          <w:color w:val="000000"/>
          <w:spacing w:val="2"/>
          <w:sz w:val="30"/>
          <w:szCs w:val="30"/>
        </w:rPr>
        <w:t>座谈六：网络货运相关团体标准研讨会</w:t>
      </w:r>
    </w:p>
    <w:p w14:paraId="1B4B5F5E" w14:textId="55915008" w:rsidR="009E43BF" w:rsidRPr="00CC4938" w:rsidRDefault="009E43BF" w:rsidP="00892CFD">
      <w:pPr>
        <w:rPr>
          <w:rFonts w:ascii="Times New Roman" w:eastAsia="仿宋_GB2312" w:hAnsi="Times New Roman"/>
          <w:color w:val="000000" w:themeColor="text1"/>
          <w:szCs w:val="21"/>
        </w:rPr>
      </w:pPr>
    </w:p>
    <w:sectPr w:rsidR="009E43BF" w:rsidRPr="00CC4938" w:rsidSect="00774B37">
      <w:headerReference w:type="default" r:id="rId8"/>
      <w:footerReference w:type="default" r:id="rId9"/>
      <w:pgSz w:w="11906" w:h="16838"/>
      <w:pgMar w:top="1440" w:right="1800" w:bottom="1440" w:left="1800" w:header="851" w:footer="1599" w:gutter="0"/>
      <w:cols w:space="720"/>
      <w:formProt w:val="0"/>
      <w:docGrid w:type="lines" w:linePitch="312" w:charSpace="330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A738" w14:textId="77777777" w:rsidR="00566D40" w:rsidRDefault="00566D40">
      <w:r>
        <w:separator/>
      </w:r>
    </w:p>
  </w:endnote>
  <w:endnote w:type="continuationSeparator" w:id="0">
    <w:p w14:paraId="0A6E16E7" w14:textId="77777777" w:rsidR="00566D40" w:rsidRDefault="005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F36E" w14:textId="4503D62D" w:rsidR="009E43BF" w:rsidRPr="00CC4938" w:rsidRDefault="00CC4938" w:rsidP="00CC4938">
    <w:pPr>
      <w:pStyle w:val="a3"/>
      <w:jc w:val="right"/>
      <w:rPr>
        <w:rFonts w:ascii="Times New Roman" w:hAnsi="Times New Roman" w:cs="Times New Roman"/>
      </w:rPr>
    </w:pPr>
    <w:r w:rsidRPr="00774B37">
      <w:rPr>
        <w:rStyle w:val="a8"/>
        <w:rFonts w:ascii="Times New Roman" w:hAnsi="Times New Roman" w:cs="Times New Roman"/>
        <w:sz w:val="28"/>
        <w:szCs w:val="28"/>
      </w:rPr>
      <w:t xml:space="preserve">— </w:t>
    </w:r>
    <w:r w:rsidRPr="00774B37">
      <w:rPr>
        <w:rFonts w:ascii="Times New Roman" w:hAnsi="Times New Roman" w:cs="Times New Roman"/>
        <w:sz w:val="28"/>
        <w:szCs w:val="28"/>
      </w:rPr>
      <w:fldChar w:fldCharType="begin"/>
    </w:r>
    <w:r w:rsidRPr="00774B37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774B37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6</w:t>
    </w:r>
    <w:r w:rsidRPr="00774B37">
      <w:rPr>
        <w:rFonts w:ascii="Times New Roman" w:hAnsi="Times New Roman" w:cs="Times New Roman"/>
        <w:sz w:val="28"/>
        <w:szCs w:val="28"/>
      </w:rPr>
      <w:fldChar w:fldCharType="end"/>
    </w:r>
    <w:r w:rsidRPr="00774B37">
      <w:rPr>
        <w:rStyle w:val="a8"/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9EAE" w14:textId="77777777" w:rsidR="00566D40" w:rsidRDefault="00566D40">
      <w:r>
        <w:separator/>
      </w:r>
    </w:p>
  </w:footnote>
  <w:footnote w:type="continuationSeparator" w:id="0">
    <w:p w14:paraId="03621D5C" w14:textId="77777777" w:rsidR="00566D40" w:rsidRDefault="0056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642" w14:textId="77777777" w:rsidR="009E43BF" w:rsidRDefault="009E43BF">
    <w:pPr>
      <w:pStyle w:val="a5"/>
      <w:pBdr>
        <w:bottom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16C3A"/>
    <w:multiLevelType w:val="multilevel"/>
    <w:tmpl w:val="90E4EA3E"/>
    <w:lvl w:ilvl="0">
      <w:start w:val="1"/>
      <w:numFmt w:val="chineseCountingThousand"/>
      <w:lvlText w:val="（%1）"/>
      <w:lvlJc w:val="left"/>
      <w:pPr>
        <w:tabs>
          <w:tab w:val="num" w:pos="0"/>
        </w:tabs>
        <w:ind w:left="1080" w:hanging="1080"/>
      </w:pPr>
      <w:rPr>
        <w:rFonts w:ascii="仿宋" w:eastAsia="仿宋" w:hAnsi="仿宋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 w15:restartNumberingAfterBreak="0">
    <w:nsid w:val="527C166C"/>
    <w:multiLevelType w:val="multilevel"/>
    <w:tmpl w:val="DC80AD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autoHyphenation/>
  <w:evenAndOddHeaders/>
  <w:drawingGridHorizontalSpacing w:val="913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BF"/>
    <w:rsid w:val="00130A1B"/>
    <w:rsid w:val="005203C6"/>
    <w:rsid w:val="00566D40"/>
    <w:rsid w:val="005A112C"/>
    <w:rsid w:val="005B6587"/>
    <w:rsid w:val="00647369"/>
    <w:rsid w:val="00733DCB"/>
    <w:rsid w:val="00774B37"/>
    <w:rsid w:val="008468AB"/>
    <w:rsid w:val="00892CFD"/>
    <w:rsid w:val="009E43BF"/>
    <w:rsid w:val="00BF35F3"/>
    <w:rsid w:val="00C7052F"/>
    <w:rsid w:val="00CC4938"/>
    <w:rsid w:val="00D516D8"/>
    <w:rsid w:val="00E51FFD"/>
    <w:rsid w:val="00EA7B00"/>
    <w:rsid w:val="00E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E7DE4"/>
  <w15:docId w15:val="{046D83A7-C368-409A-9779-3D52F5CD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77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rsid w:val="0057701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57701C"/>
  </w:style>
  <w:style w:type="table" w:styleId="a7">
    <w:name w:val="Table Grid"/>
    <w:basedOn w:val="a1"/>
    <w:qFormat/>
    <w:rsid w:val="0057701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774B3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page number"/>
    <w:basedOn w:val="a0"/>
    <w:rsid w:val="00774B37"/>
  </w:style>
  <w:style w:type="character" w:customStyle="1" w:styleId="Char">
    <w:name w:val="页脚 Char"/>
    <w:uiPriority w:val="99"/>
    <w:qFormat/>
    <w:rsid w:val="00774B37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qFormat/>
    <w:rsid w:val="00774B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774</Characters>
  <Application>Microsoft Office Word</Application>
  <DocSecurity>0</DocSecurity>
  <Lines>6</Lines>
  <Paragraphs>1</Paragraphs>
  <ScaleCrop>false</ScaleCrop>
  <Company>微软中国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dc:description/>
  <cp:lastModifiedBy>Lenovo</cp:lastModifiedBy>
  <cp:revision>3</cp:revision>
  <cp:lastPrinted>2021-08-09T04:33:00Z</cp:lastPrinted>
  <dcterms:created xsi:type="dcterms:W3CDTF">2021-08-10T08:18:00Z</dcterms:created>
  <dcterms:modified xsi:type="dcterms:W3CDTF">2021-08-10T08:20:00Z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