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仿宋_GB2312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pacing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241300</wp:posOffset>
                </wp:positionV>
                <wp:extent cx="5547360" cy="0"/>
                <wp:effectExtent l="0" t="0" r="0" b="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-0.2pt;margin-top:19pt;height:0pt;width:436.8pt;z-index:251659264;mso-width-relative:page;mso-height-relative:page;" filled="f" stroked="t" coordsize="21600,21600" o:gfxdata="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2CmEvWAAAABwEAAA8AAAAAAAAAAQAgAAAAIgAAAGRycy9kb3ducmV2LnhtbFBLAQIU&#10;ABQAAAAIAIdO4kBPzliP9QEAAOM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auto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会议议程（暂定）</w:t>
      </w:r>
    </w:p>
    <w:p>
      <w:pPr>
        <w:tabs>
          <w:tab w:val="left" w:pos="5113"/>
          <w:tab w:val="left" w:pos="6413"/>
        </w:tabs>
        <w:spacing w:line="660" w:lineRule="exact"/>
        <w:ind w:left="-105" w:right="-105" w:rightChars="-50" w:firstLine="608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（一）</w:t>
      </w:r>
      <w:r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  <w:t>1月</w:t>
      </w: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6</w:t>
      </w:r>
      <w:r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  <w:t xml:space="preserve">日 </w:t>
      </w: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 xml:space="preserve"> 10:00-23:00  会议报到</w:t>
      </w:r>
    </w:p>
    <w:p>
      <w:pPr>
        <w:tabs>
          <w:tab w:val="left" w:pos="5113"/>
          <w:tab w:val="left" w:pos="6413"/>
        </w:tabs>
        <w:spacing w:line="660" w:lineRule="exact"/>
        <w:ind w:left="-105" w:right="-105" w:rightChars="-50" w:firstLine="1520" w:firstLineChars="500"/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19:</w:t>
      </w:r>
      <w:r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  <w:t>0</w:t>
      </w: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0-21:</w:t>
      </w:r>
      <w:r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  <w:t>3</w:t>
      </w: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 xml:space="preserve">0 </w:t>
      </w:r>
      <w:r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  <w:t>物流平台规范发展及标准工作座谈会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（二）</w:t>
      </w:r>
      <w:r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  <w:t xml:space="preserve">1月7日  </w:t>
      </w: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09:00-12:00  全体大会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1520" w:firstLineChars="500"/>
        <w:rPr>
          <w:rFonts w:hint="eastAsia"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14:00-17:30 分论坛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分论坛一：大宗商品供应链产业链数字化融合发展创新论坛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1．产业互联网、数字化技术和大宗产业的融合发展与创新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2．煤炭、钢铁、建材行业产业互联网平台和物流平台的供应链高效协同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3．智能物流及金融科技赋能产业互联网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4．数字物流时代下的大宗商品多式联运平台搭建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5．产业链数字化协同与供应链金融风控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6．大宗商品产业综合服务集群助力地方经济高质量发展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分论坛二：网络货运平台服务生态体系建设论坛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1．“承运时代”网络货运平台如何基于运营体系搭建车后服务市场的价值链生态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2．基于网络货运平台的商用车维修保养企业、物流行业能源服务商、融资租赁企业多维互动与合作共赢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3．网络货运后服务体系助力实体产业经济蓬勃发展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4．基于车联网平台的新型物流责任险创新思路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5．车联网、主动安全、AI等创新技术在平台服务生态体系搭建中的重要性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6．围绕“卡车司机”运营场景的消费金融产品在网络货运平台的落地与风控</w:t>
      </w:r>
    </w:p>
    <w:p>
      <w:pPr>
        <w:tabs>
          <w:tab w:val="left" w:pos="5113"/>
          <w:tab w:val="left" w:pos="6413"/>
        </w:tabs>
        <w:spacing w:line="660" w:lineRule="exact"/>
        <w:ind w:left="-105" w:leftChars="-50" w:right="-105" w:rightChars="-50" w:firstLine="608" w:firstLineChars="200"/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pacing w:val="2"/>
          <w:sz w:val="30"/>
          <w:szCs w:val="30"/>
        </w:rPr>
        <w:t>7．围绕大宗商品产业打造保险、金融、租赁、保理等多纬度服务生态，促进经济多元化稳定增长</w:t>
      </w:r>
    </w:p>
    <w:p>
      <w:pPr>
        <w:snapToGrid w:val="0"/>
        <w:spacing w:line="0" w:lineRule="atLeast"/>
        <w:ind w:left="-210" w:leftChars="-100" w:right="-210" w:rightChars="-10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br w:type="page"/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599" w:gutter="0"/>
      <w:cols w:space="720" w:num="1"/>
      <w:formProt w:val="0"/>
      <w:docGrid w:type="lines" w:linePitch="312" w:charSpace="3309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autoHyphenation/>
  <w:evenAndOddHeaders w:val="1"/>
  <w:drawingGridHorizontalSpacing w:val="913"/>
  <w:drawingGridVerticalSpacing w:val="156"/>
  <w:displayHorizontalDrawingGridEvery w:val="2"/>
  <w:displayVerticalDrawingGridEvery w:val="2"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BF"/>
    <w:rsid w:val="000C47A3"/>
    <w:rsid w:val="00114813"/>
    <w:rsid w:val="00161E34"/>
    <w:rsid w:val="001B5D40"/>
    <w:rsid w:val="002167F4"/>
    <w:rsid w:val="00244A00"/>
    <w:rsid w:val="0024545B"/>
    <w:rsid w:val="00262AE8"/>
    <w:rsid w:val="00271298"/>
    <w:rsid w:val="002C6B83"/>
    <w:rsid w:val="0030272F"/>
    <w:rsid w:val="00360C31"/>
    <w:rsid w:val="003D538E"/>
    <w:rsid w:val="00444B6A"/>
    <w:rsid w:val="00446EA7"/>
    <w:rsid w:val="005203C6"/>
    <w:rsid w:val="005A112C"/>
    <w:rsid w:val="005B6587"/>
    <w:rsid w:val="005C235F"/>
    <w:rsid w:val="00647369"/>
    <w:rsid w:val="00652BE0"/>
    <w:rsid w:val="00655232"/>
    <w:rsid w:val="00774B37"/>
    <w:rsid w:val="007751D9"/>
    <w:rsid w:val="007C0E99"/>
    <w:rsid w:val="007D5691"/>
    <w:rsid w:val="00844F11"/>
    <w:rsid w:val="008468AB"/>
    <w:rsid w:val="0087514B"/>
    <w:rsid w:val="0088426B"/>
    <w:rsid w:val="008C2873"/>
    <w:rsid w:val="008F647F"/>
    <w:rsid w:val="00922072"/>
    <w:rsid w:val="009A054D"/>
    <w:rsid w:val="009A3A32"/>
    <w:rsid w:val="009E43BF"/>
    <w:rsid w:val="00A461CB"/>
    <w:rsid w:val="00AA0BCC"/>
    <w:rsid w:val="00B01838"/>
    <w:rsid w:val="00B526A5"/>
    <w:rsid w:val="00B56BB8"/>
    <w:rsid w:val="00BF35F3"/>
    <w:rsid w:val="00C1425C"/>
    <w:rsid w:val="00C90444"/>
    <w:rsid w:val="00C91BB8"/>
    <w:rsid w:val="00CA74F3"/>
    <w:rsid w:val="00CC2DA2"/>
    <w:rsid w:val="00CC4938"/>
    <w:rsid w:val="00D25928"/>
    <w:rsid w:val="00D516D8"/>
    <w:rsid w:val="00D92651"/>
    <w:rsid w:val="00DC204B"/>
    <w:rsid w:val="00E25E0D"/>
    <w:rsid w:val="00E46F0E"/>
    <w:rsid w:val="00EA7B00"/>
    <w:rsid w:val="00EE42C8"/>
    <w:rsid w:val="00EE77A8"/>
    <w:rsid w:val="00EF487E"/>
    <w:rsid w:val="611C3C99"/>
    <w:rsid w:val="7DE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</w:style>
  <w:style w:type="character" w:customStyle="1" w:styleId="10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qFormat/>
    <w:uiPriority w:val="99"/>
    <w:rPr>
      <w:kern w:val="2"/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467</Words>
  <Characters>2665</Characters>
  <Lines>22</Lines>
  <Paragraphs>6</Paragraphs>
  <TotalTime>168</TotalTime>
  <ScaleCrop>false</ScaleCrop>
  <LinksUpToDate>false</LinksUpToDate>
  <CharactersWithSpaces>3126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2021-08-09T04:33:00Z</dcterms:created>
  <dc:creator>个人用户</dc:creator>
  <cp:lastModifiedBy>cflp</cp:lastModifiedBy>
  <cp:lastPrinted>2021-12-06T07:43:00Z</cp:lastPrinted>
  <dcterms:modified xsi:type="dcterms:W3CDTF">2021-12-07T06:25:35Z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