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5311" w:rsidRDefault="00F0262C">
      <w:pPr>
        <w:pStyle w:val="affffff8"/>
        <w:framePr w:wrap="around"/>
      </w:pPr>
      <w:r>
        <w:rPr>
          <w:rFonts w:ascii="Times New Roman"/>
        </w:rPr>
        <w:t>ICS</w:t>
      </w:r>
      <w:r>
        <w:rPr>
          <w:rFonts w:hAnsi="黑体"/>
        </w:rPr>
        <w:t> </w:t>
      </w:r>
      <w:bookmarkStart w:id="0" w:name="ICS"/>
      <w:r w:rsidR="00417C20">
        <w:fldChar w:fldCharType="begin">
          <w:ffData>
            <w:name w:val="ICS"/>
            <w:enabled/>
            <w:calcOnExit w:val="0"/>
            <w:helpText w:type="text" w:val="请输入正确的ICS号："/>
            <w:textInput>
              <w:default w:val="点击此处添加ICS号"/>
            </w:textInput>
          </w:ffData>
        </w:fldChar>
      </w:r>
      <w:r>
        <w:instrText xml:space="preserve"> FORMTEXT </w:instrText>
      </w:r>
      <w:r w:rsidR="00417C20">
        <w:fldChar w:fldCharType="separate"/>
      </w:r>
      <w:r>
        <w:rPr>
          <w:rFonts w:hint="eastAsia"/>
        </w:rPr>
        <w:t>点击此处添加ICS号</w:t>
      </w:r>
      <w:r w:rsidR="00417C20">
        <w:fldChar w:fldCharType="end"/>
      </w:r>
      <w:bookmarkEnd w:id="0"/>
    </w:p>
    <w:bookmarkStart w:id="1" w:name="WXFLH"/>
    <w:p w:rsidR="00C05311" w:rsidRDefault="00417C20">
      <w:pPr>
        <w:pStyle w:val="affffff8"/>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F0262C">
        <w:instrText xml:space="preserve"> FORMTEXT </w:instrText>
      </w:r>
      <w:r>
        <w:fldChar w:fldCharType="separate"/>
      </w:r>
      <w:r w:rsidR="00F0262C">
        <w:rPr>
          <w:rFonts w:hint="eastAsia"/>
        </w:rPr>
        <w:t>点击此处添加中国标准文献分类号</w:t>
      </w:r>
      <w:r>
        <w:fldChar w:fldCharType="end"/>
      </w:r>
      <w:bookmarkEnd w:id="1"/>
    </w:p>
    <w:p w:rsidR="00C05311" w:rsidRDefault="00F0262C">
      <w:pPr>
        <w:pStyle w:val="affff"/>
        <w:framePr w:wrap="around"/>
      </w:pPr>
      <w:r>
        <w:rPr>
          <w:noProof/>
        </w:rPr>
        <w:drawing>
          <wp:inline distT="0" distB="0" distL="0" distR="0">
            <wp:extent cx="1438275" cy="723900"/>
            <wp:effectExtent l="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38275" cy="723900"/>
                    </a:xfrm>
                    <a:prstGeom prst="rect">
                      <a:avLst/>
                    </a:prstGeom>
                    <a:noFill/>
                    <a:ln>
                      <a:noFill/>
                    </a:ln>
                  </pic:spPr>
                </pic:pic>
              </a:graphicData>
            </a:graphic>
          </wp:inline>
        </w:drawing>
      </w:r>
    </w:p>
    <w:p w:rsidR="00C05311" w:rsidRDefault="00F0262C">
      <w:pPr>
        <w:pStyle w:val="affff0"/>
        <w:framePr w:wrap="around"/>
      </w:pPr>
      <w:r>
        <w:rPr>
          <w:rFonts w:hint="eastAsia"/>
        </w:rPr>
        <w:t>中华人民共和国国家标准</w:t>
      </w:r>
    </w:p>
    <w:p w:rsidR="00C05311" w:rsidRDefault="00F0262C">
      <w:pPr>
        <w:pStyle w:val="23"/>
        <w:framePr w:wrap="around"/>
      </w:pPr>
      <w:r>
        <w:rPr>
          <w:rFonts w:ascii="Times New Roman"/>
        </w:rPr>
        <w:t xml:space="preserve">GB/T </w:t>
      </w:r>
      <w:bookmarkStart w:id="2" w:name="StdNo1"/>
      <w:r w:rsidR="00417C20">
        <w:fldChar w:fldCharType="begin">
          <w:ffData>
            <w:name w:val="StdNo1"/>
            <w:enabled/>
            <w:calcOnExit w:val="0"/>
            <w:textInput>
              <w:default w:val="XXXXX"/>
            </w:textInput>
          </w:ffData>
        </w:fldChar>
      </w:r>
      <w:r>
        <w:instrText xml:space="preserve"> FORMTEXT </w:instrText>
      </w:r>
      <w:r w:rsidR="00417C20">
        <w:fldChar w:fldCharType="separate"/>
      </w:r>
      <w:r>
        <w:t>     </w:t>
      </w:r>
      <w:r w:rsidR="00417C20">
        <w:fldChar w:fldCharType="end"/>
      </w:r>
      <w:bookmarkEnd w:id="2"/>
      <w:r>
        <w:t>—</w:t>
      </w:r>
      <w:bookmarkStart w:id="3" w:name="StdNo2"/>
      <w:r w:rsidR="00417C20">
        <w:fldChar w:fldCharType="begin">
          <w:ffData>
            <w:name w:val="StdNo2"/>
            <w:enabled/>
            <w:calcOnExit w:val="0"/>
            <w:textInput>
              <w:default w:val="XXXX"/>
              <w:maxLength w:val="4"/>
            </w:textInput>
          </w:ffData>
        </w:fldChar>
      </w:r>
      <w:r>
        <w:instrText xml:space="preserve"> FORMTEXT </w:instrText>
      </w:r>
      <w:r w:rsidR="00417C20">
        <w:fldChar w:fldCharType="separate"/>
      </w:r>
      <w:r>
        <w:t>XXXX</w:t>
      </w:r>
      <w:r w:rsidR="00417C20">
        <w:fldChar w:fldCharType="end"/>
      </w:r>
      <w:bookmarkEnd w:id="3"/>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C05311">
        <w:tc>
          <w:tcPr>
            <w:tcW w:w="9356" w:type="dxa"/>
            <w:tcBorders>
              <w:top w:val="nil"/>
              <w:left w:val="nil"/>
              <w:bottom w:val="nil"/>
              <w:right w:val="nil"/>
            </w:tcBorders>
            <w:shd w:val="clear" w:color="auto" w:fill="auto"/>
          </w:tcPr>
          <w:p w:rsidR="00C05311" w:rsidRDefault="00273234">
            <w:pPr>
              <w:pStyle w:val="affff9"/>
              <w:framePr w:wrap="around"/>
            </w:pPr>
            <w:bookmarkStart w:id="4" w:name="DT"/>
            <w:r>
              <w:rPr>
                <w:noProof/>
              </w:rPr>
              <w:pict>
                <v:rect id="DT" o:spid="_x0000_s1026" style="position:absolute;left:0;text-align:left;margin-left:372.8pt;margin-top:2.7pt;width:90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BC4u2X1AQAA0gMAAA4AAAAAAAAAAAAAAAAALgIAAGRy&#10;cy9lMm9Eb2MueG1sUEsBAi0AFAAGAAgAAAAhAMy57rjdAAAACAEAAA8AAAAAAAAAAAAAAAAATwQA&#10;AGRycy9kb3ducmV2LnhtbFBLBQYAAAAABAAEAPMAAABZBQAAAAA=&#10;" stroked="f"/>
              </w:pict>
            </w:r>
            <w:r w:rsidR="00417C20">
              <w:fldChar w:fldCharType="begin">
                <w:ffData>
                  <w:name w:val="DT"/>
                  <w:enabled/>
                  <w:calcOnExit w:val="0"/>
                  <w:textInput/>
                </w:ffData>
              </w:fldChar>
            </w:r>
            <w:r w:rsidR="00F0262C">
              <w:instrText xml:space="preserve"> FORMTEXT </w:instrText>
            </w:r>
            <w:r w:rsidR="00417C20">
              <w:fldChar w:fldCharType="separate"/>
            </w:r>
            <w:r w:rsidR="00F0262C">
              <w:t>     </w:t>
            </w:r>
            <w:r w:rsidR="00417C20">
              <w:fldChar w:fldCharType="end"/>
            </w:r>
            <w:bookmarkEnd w:id="4"/>
          </w:p>
        </w:tc>
      </w:tr>
    </w:tbl>
    <w:p w:rsidR="00C05311" w:rsidRDefault="00C05311">
      <w:pPr>
        <w:pStyle w:val="23"/>
        <w:framePr w:wrap="around"/>
      </w:pPr>
    </w:p>
    <w:p w:rsidR="00C05311" w:rsidRDefault="00C05311">
      <w:pPr>
        <w:pStyle w:val="23"/>
        <w:framePr w:wrap="around"/>
      </w:pPr>
    </w:p>
    <w:bookmarkStart w:id="5" w:name="StdName"/>
    <w:p w:rsidR="00C05311" w:rsidRDefault="00417C20">
      <w:pPr>
        <w:pStyle w:val="affffa"/>
        <w:framePr w:wrap="around"/>
      </w:pPr>
      <w:r>
        <w:fldChar w:fldCharType="begin">
          <w:ffData>
            <w:name w:val="StdName"/>
            <w:enabled/>
            <w:calcOnExit w:val="0"/>
            <w:textInput>
              <w:default w:val="点击此处添加标准名称"/>
            </w:textInput>
          </w:ffData>
        </w:fldChar>
      </w:r>
      <w:r w:rsidR="00F0262C">
        <w:instrText xml:space="preserve"> FORMTEXT </w:instrText>
      </w:r>
      <w:r>
        <w:fldChar w:fldCharType="separate"/>
      </w:r>
      <w:r w:rsidR="00F0262C">
        <w:rPr>
          <w:rFonts w:hint="eastAsia"/>
        </w:rPr>
        <w:t>绿色物流指标构成与核算方法</w:t>
      </w:r>
      <w:r>
        <w:fldChar w:fldCharType="end"/>
      </w:r>
      <w:bookmarkEnd w:id="5"/>
    </w:p>
    <w:bookmarkStart w:id="6" w:name="StdEnglishName"/>
    <w:p w:rsidR="00C05311" w:rsidRDefault="00417C20">
      <w:pPr>
        <w:pStyle w:val="affffb"/>
        <w:framePr w:wrap="around"/>
      </w:pPr>
      <w:r>
        <w:fldChar w:fldCharType="begin">
          <w:ffData>
            <w:name w:val="StdEnglishName"/>
            <w:enabled/>
            <w:calcOnExit w:val="0"/>
            <w:textInput>
              <w:default w:val="点击此处添加标准英文译名"/>
            </w:textInput>
          </w:ffData>
        </w:fldChar>
      </w:r>
      <w:r w:rsidR="00F0262C">
        <w:instrText xml:space="preserve"> FORMTEXT </w:instrText>
      </w:r>
      <w:r>
        <w:fldChar w:fldCharType="separate"/>
      </w:r>
      <w:r w:rsidR="00F0262C">
        <w:t>Green logistics indicators and accounting methods</w:t>
      </w:r>
      <w:r>
        <w:fldChar w:fldCharType="end"/>
      </w:r>
      <w:bookmarkEnd w:id="6"/>
    </w:p>
    <w:bookmarkStart w:id="7" w:name="YZBS"/>
    <w:p w:rsidR="00C05311" w:rsidRDefault="00417C20">
      <w:pPr>
        <w:pStyle w:val="affffc"/>
        <w:framePr w:wrap="around"/>
      </w:pPr>
      <w:r>
        <w:fldChar w:fldCharType="begin">
          <w:ffData>
            <w:name w:val="YZBS"/>
            <w:enabled/>
            <w:calcOnExit w:val="0"/>
            <w:textInput>
              <w:default w:val="点击此处添加与国际标准一致性程度的标识"/>
            </w:textInput>
          </w:ffData>
        </w:fldChar>
      </w:r>
      <w:r w:rsidR="00F0262C">
        <w:instrText xml:space="preserve"> FORMTEXT </w:instrText>
      </w:r>
      <w:r>
        <w:fldChar w:fldCharType="separate"/>
      </w:r>
      <w:r w:rsidR="00F0262C">
        <w:rPr>
          <w:rFonts w:hint="eastAsia"/>
        </w:rPr>
        <w:t>点击此处添加与国际标准一致性程度的标识</w:t>
      </w:r>
      <w:r>
        <w:fldChar w:fldCharType="end"/>
      </w:r>
      <w:bookmarkEnd w:id="7"/>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C05311">
        <w:tc>
          <w:tcPr>
            <w:tcW w:w="9855" w:type="dxa"/>
            <w:tcBorders>
              <w:top w:val="nil"/>
              <w:left w:val="nil"/>
              <w:bottom w:val="nil"/>
              <w:right w:val="nil"/>
            </w:tcBorders>
            <w:shd w:val="clear" w:color="auto" w:fill="auto"/>
          </w:tcPr>
          <w:p w:rsidR="00C05311" w:rsidRDefault="00273234">
            <w:pPr>
              <w:pStyle w:val="affffd"/>
              <w:framePr w:wrap="around"/>
            </w:pPr>
            <w:r>
              <w:rPr>
                <w:noProof/>
              </w:rPr>
              <w:pict>
                <v:rect id="RQ" o:spid="_x0000_s1097" style="position:absolute;left:0;text-align:left;margin-left:173.3pt;margin-top:45.15pt;width:150pt;height:2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CVoLpc9AEAANIDAAAOAAAAAAAAAAAAAAAAAC4CAABkcnMv&#10;ZTJvRG9jLnhtbFBLAQItABQABgAIAAAAIQD0N6/e3AAAAAoBAAAPAAAAAAAAAAAAAAAAAE4EAABk&#10;cnMvZG93bnJldi54bWxQSwUGAAAAAAQABADzAAAAVwUAAAAA&#10;" stroked="f">
                  <w10:anchorlock/>
                </v:rect>
              </w:pict>
            </w:r>
            <w:r>
              <w:rPr>
                <w:noProof/>
              </w:rPr>
              <w:pict>
                <v:rect id="LB" o:spid="_x0000_s1096" style="position:absolute;left:0;text-align:left;margin-left:193.3pt;margin-top:20.15pt;width:100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Jr9AEAANIDAAAOAAAAZHJzL2Uyb0RvYy54bWysU1Fv0zAQfkfiP1h+p0lKx0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9zZf3NA5PiHK52yHPnxUMLB4qDhSnxO62G99mEKfQ1L1YHSz0cYk&#10;A7t6bZDtBc3EJq0Tur8MMzYGW4hpE2K8STQjs0mhGpojsUSYBos+Ah16wJ+cjTRUFfc/dgIVZ+aT&#10;JaXeF4tFnMJkLK6u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OEaSa/QBAADSAwAADgAAAAAAAAAAAAAAAAAuAgAAZHJz&#10;L2Uyb0RvYy54bWxQSwECLQAUAAYACAAAACEAIk4ljd0AAAAJAQAADwAAAAAAAAAAAAAAAABOBAAA&#10;ZHJzL2Rvd25yZXYueG1sUEsFBgAAAAAEAAQA8wAAAFgFAAAAAA==&#10;" stroked="f"/>
              </w:pict>
            </w:r>
            <w:r w:rsidR="00417C20">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F0262C">
              <w:instrText xml:space="preserve"> FORMDROPDOWN </w:instrText>
            </w:r>
            <w:r>
              <w:fldChar w:fldCharType="separate"/>
            </w:r>
            <w:r w:rsidR="00417C20">
              <w:fldChar w:fldCharType="end"/>
            </w:r>
            <w:bookmarkEnd w:id="8"/>
          </w:p>
        </w:tc>
      </w:tr>
      <w:bookmarkStart w:id="9" w:name="WCRQ"/>
      <w:tr w:rsidR="00C05311">
        <w:tc>
          <w:tcPr>
            <w:tcW w:w="9855" w:type="dxa"/>
            <w:tcBorders>
              <w:top w:val="nil"/>
              <w:left w:val="nil"/>
              <w:bottom w:val="nil"/>
              <w:right w:val="nil"/>
            </w:tcBorders>
            <w:shd w:val="clear" w:color="auto" w:fill="auto"/>
          </w:tcPr>
          <w:p w:rsidR="00C05311" w:rsidRDefault="00417C20" w:rsidP="0093411A">
            <w:pPr>
              <w:pStyle w:val="affffe"/>
              <w:framePr w:wrap="around"/>
            </w:pPr>
            <w:r>
              <w:fldChar w:fldCharType="begin">
                <w:ffData>
                  <w:name w:val="WCRQ"/>
                  <w:enabled/>
                  <w:calcOnExit w:val="0"/>
                  <w:textInput/>
                </w:ffData>
              </w:fldChar>
            </w:r>
            <w:r w:rsidR="00F0262C">
              <w:instrText xml:space="preserve"> FORMTEXT </w:instrText>
            </w:r>
            <w:r>
              <w:fldChar w:fldCharType="separate"/>
            </w:r>
            <w:r w:rsidR="00F0262C">
              <w:rPr>
                <w:rFonts w:hint="eastAsia"/>
              </w:rPr>
              <w:t>2017.</w:t>
            </w:r>
            <w:r w:rsidR="00F0262C">
              <w:t>1</w:t>
            </w:r>
            <w:r w:rsidR="0093411A">
              <w:t>1</w:t>
            </w:r>
            <w:r>
              <w:fldChar w:fldCharType="end"/>
            </w:r>
            <w:bookmarkEnd w:id="9"/>
          </w:p>
        </w:tc>
      </w:tr>
    </w:tbl>
    <w:bookmarkStart w:id="10" w:name="FY"/>
    <w:p w:rsidR="00C05311" w:rsidRDefault="00417C20">
      <w:pPr>
        <w:pStyle w:val="afffffff"/>
        <w:framePr w:wrap="around"/>
      </w:pPr>
      <w:r>
        <w:rPr>
          <w:rFonts w:ascii="黑体"/>
        </w:rPr>
        <w:fldChar w:fldCharType="begin">
          <w:ffData>
            <w:name w:val="FY"/>
            <w:enabled/>
            <w:calcOnExit w:val="0"/>
            <w:textInput>
              <w:default w:val="XXXX"/>
              <w:maxLength w:val="4"/>
            </w:textInput>
          </w:ffData>
        </w:fldChar>
      </w:r>
      <w:r w:rsidR="00F0262C">
        <w:rPr>
          <w:rFonts w:ascii="黑体"/>
        </w:rPr>
        <w:instrText xml:space="preserve"> FORMTEXT </w:instrText>
      </w:r>
      <w:r>
        <w:rPr>
          <w:rFonts w:ascii="黑体"/>
        </w:rPr>
      </w:r>
      <w:r>
        <w:rPr>
          <w:rFonts w:ascii="黑体"/>
        </w:rPr>
        <w:fldChar w:fldCharType="separate"/>
      </w:r>
      <w:r w:rsidR="00F0262C">
        <w:rPr>
          <w:rFonts w:ascii="黑体"/>
        </w:rPr>
        <w:t>XXXX</w:t>
      </w:r>
      <w:r>
        <w:rPr>
          <w:rFonts w:ascii="黑体"/>
        </w:rPr>
        <w:fldChar w:fldCharType="end"/>
      </w:r>
      <w:bookmarkEnd w:id="10"/>
      <w:r w:rsidR="00F0262C">
        <w:rPr>
          <w:rFonts w:ascii="黑体"/>
        </w:rPr>
        <w:t>-</w:t>
      </w:r>
      <w:bookmarkStart w:id="11" w:name="FM"/>
      <w:r>
        <w:rPr>
          <w:rFonts w:ascii="黑体"/>
        </w:rPr>
        <w:fldChar w:fldCharType="begin">
          <w:ffData>
            <w:name w:val="FM"/>
            <w:enabled/>
            <w:calcOnExit w:val="0"/>
            <w:textInput>
              <w:default w:val="XX"/>
              <w:maxLength w:val="2"/>
            </w:textInput>
          </w:ffData>
        </w:fldChar>
      </w:r>
      <w:r w:rsidR="00F0262C">
        <w:rPr>
          <w:rFonts w:ascii="黑体"/>
        </w:rPr>
        <w:instrText xml:space="preserve"> FORMTEXT </w:instrText>
      </w:r>
      <w:r>
        <w:rPr>
          <w:rFonts w:ascii="黑体"/>
        </w:rPr>
      </w:r>
      <w:r>
        <w:rPr>
          <w:rFonts w:ascii="黑体"/>
        </w:rPr>
        <w:fldChar w:fldCharType="separate"/>
      </w:r>
      <w:r w:rsidR="00F0262C">
        <w:rPr>
          <w:rFonts w:ascii="黑体"/>
        </w:rPr>
        <w:t>XX</w:t>
      </w:r>
      <w:r>
        <w:rPr>
          <w:rFonts w:ascii="黑体"/>
        </w:rPr>
        <w:fldChar w:fldCharType="end"/>
      </w:r>
      <w:bookmarkEnd w:id="11"/>
      <w:r w:rsidR="00F0262C">
        <w:rPr>
          <w:rFonts w:ascii="黑体"/>
        </w:rPr>
        <w:t>-</w:t>
      </w:r>
      <w:bookmarkStart w:id="12" w:name="FD"/>
      <w:r>
        <w:rPr>
          <w:rFonts w:ascii="黑体"/>
        </w:rPr>
        <w:fldChar w:fldCharType="begin">
          <w:ffData>
            <w:name w:val="FD"/>
            <w:enabled/>
            <w:calcOnExit w:val="0"/>
            <w:textInput>
              <w:default w:val="XX"/>
              <w:maxLength w:val="2"/>
            </w:textInput>
          </w:ffData>
        </w:fldChar>
      </w:r>
      <w:r w:rsidR="00F0262C">
        <w:rPr>
          <w:rFonts w:ascii="黑体"/>
        </w:rPr>
        <w:instrText xml:space="preserve"> FORMTEXT </w:instrText>
      </w:r>
      <w:r>
        <w:rPr>
          <w:rFonts w:ascii="黑体"/>
        </w:rPr>
      </w:r>
      <w:r>
        <w:rPr>
          <w:rFonts w:ascii="黑体"/>
        </w:rPr>
        <w:fldChar w:fldCharType="separate"/>
      </w:r>
      <w:r w:rsidR="00F0262C">
        <w:rPr>
          <w:rFonts w:ascii="黑体"/>
        </w:rPr>
        <w:t>XX</w:t>
      </w:r>
      <w:r>
        <w:rPr>
          <w:rFonts w:ascii="黑体"/>
        </w:rPr>
        <w:fldChar w:fldCharType="end"/>
      </w:r>
      <w:bookmarkEnd w:id="12"/>
      <w:r w:rsidR="00F0262C">
        <w:rPr>
          <w:rFonts w:hint="eastAsia"/>
        </w:rPr>
        <w:t>发布</w:t>
      </w:r>
      <w:r w:rsidR="00273234">
        <w:rPr>
          <w:noProof/>
        </w:rPr>
        <w:pict>
          <v:line id="Line 10" o:spid="_x0000_s1095" style="position:absolute;z-index:251655680;visibility:visible;mso-wrap-distance-top:-3e-5mm;mso-wrap-distance-bottom:-3e-5mm;mso-position-horizontal-relative:text;mso-position-vertical-relative:page" from="-.05pt,728.45pt" to="481.85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">
            <w10:wrap anchory="page"/>
            <w10:anchorlock/>
          </v:line>
        </w:pict>
      </w:r>
    </w:p>
    <w:bookmarkStart w:id="13" w:name="SY"/>
    <w:p w:rsidR="00C05311" w:rsidRDefault="00417C20">
      <w:pPr>
        <w:pStyle w:val="afffffff0"/>
        <w:framePr w:wrap="around"/>
      </w:pPr>
      <w:r>
        <w:rPr>
          <w:rFonts w:ascii="黑体"/>
        </w:rPr>
        <w:fldChar w:fldCharType="begin">
          <w:ffData>
            <w:name w:val="SY"/>
            <w:enabled/>
            <w:calcOnExit w:val="0"/>
            <w:textInput>
              <w:default w:val="XXXX"/>
              <w:maxLength w:val="4"/>
            </w:textInput>
          </w:ffData>
        </w:fldChar>
      </w:r>
      <w:r w:rsidR="00F0262C">
        <w:rPr>
          <w:rFonts w:ascii="黑体"/>
        </w:rPr>
        <w:instrText xml:space="preserve"> FORMTEXT </w:instrText>
      </w:r>
      <w:r>
        <w:rPr>
          <w:rFonts w:ascii="黑体"/>
        </w:rPr>
      </w:r>
      <w:r>
        <w:rPr>
          <w:rFonts w:ascii="黑体"/>
        </w:rPr>
        <w:fldChar w:fldCharType="separate"/>
      </w:r>
      <w:r w:rsidR="00F0262C">
        <w:rPr>
          <w:rFonts w:ascii="黑体"/>
        </w:rPr>
        <w:t>XXXX</w:t>
      </w:r>
      <w:r>
        <w:rPr>
          <w:rFonts w:ascii="黑体"/>
        </w:rPr>
        <w:fldChar w:fldCharType="end"/>
      </w:r>
      <w:bookmarkEnd w:id="13"/>
      <w:r w:rsidR="00F0262C">
        <w:rPr>
          <w:rFonts w:ascii="黑体"/>
        </w:rPr>
        <w:t>-</w:t>
      </w:r>
      <w:bookmarkStart w:id="14" w:name="SM"/>
      <w:r>
        <w:rPr>
          <w:rFonts w:ascii="黑体"/>
        </w:rPr>
        <w:fldChar w:fldCharType="begin">
          <w:ffData>
            <w:name w:val="SM"/>
            <w:enabled/>
            <w:calcOnExit w:val="0"/>
            <w:textInput>
              <w:default w:val="XX"/>
              <w:maxLength w:val="2"/>
            </w:textInput>
          </w:ffData>
        </w:fldChar>
      </w:r>
      <w:r w:rsidR="00F0262C">
        <w:rPr>
          <w:rFonts w:ascii="黑体"/>
        </w:rPr>
        <w:instrText xml:space="preserve"> FORMTEXT </w:instrText>
      </w:r>
      <w:r>
        <w:rPr>
          <w:rFonts w:ascii="黑体"/>
        </w:rPr>
      </w:r>
      <w:r>
        <w:rPr>
          <w:rFonts w:ascii="黑体"/>
        </w:rPr>
        <w:fldChar w:fldCharType="separate"/>
      </w:r>
      <w:r w:rsidR="00F0262C">
        <w:rPr>
          <w:rFonts w:ascii="黑体"/>
        </w:rPr>
        <w:t>XX</w:t>
      </w:r>
      <w:r>
        <w:rPr>
          <w:rFonts w:ascii="黑体"/>
        </w:rPr>
        <w:fldChar w:fldCharType="end"/>
      </w:r>
      <w:bookmarkEnd w:id="14"/>
      <w:r w:rsidR="00F0262C">
        <w:rPr>
          <w:rFonts w:ascii="黑体"/>
        </w:rPr>
        <w:t>-</w:t>
      </w:r>
      <w:bookmarkStart w:id="15" w:name="SD"/>
      <w:r>
        <w:rPr>
          <w:rFonts w:ascii="黑体"/>
        </w:rPr>
        <w:fldChar w:fldCharType="begin">
          <w:ffData>
            <w:name w:val="SD"/>
            <w:enabled/>
            <w:calcOnExit w:val="0"/>
            <w:textInput>
              <w:default w:val="XX"/>
              <w:maxLength w:val="2"/>
            </w:textInput>
          </w:ffData>
        </w:fldChar>
      </w:r>
      <w:r w:rsidR="00F0262C">
        <w:rPr>
          <w:rFonts w:ascii="黑体"/>
        </w:rPr>
        <w:instrText xml:space="preserve"> FORMTEXT </w:instrText>
      </w:r>
      <w:r>
        <w:rPr>
          <w:rFonts w:ascii="黑体"/>
        </w:rPr>
      </w:r>
      <w:r>
        <w:rPr>
          <w:rFonts w:ascii="黑体"/>
        </w:rPr>
        <w:fldChar w:fldCharType="separate"/>
      </w:r>
      <w:r w:rsidR="00F0262C">
        <w:rPr>
          <w:rFonts w:ascii="黑体"/>
        </w:rPr>
        <w:t>  </w:t>
      </w:r>
      <w:r>
        <w:rPr>
          <w:rFonts w:ascii="黑体"/>
        </w:rPr>
        <w:fldChar w:fldCharType="end"/>
      </w:r>
      <w:bookmarkEnd w:id="15"/>
      <w:r w:rsidR="00F0262C">
        <w:rPr>
          <w:rFonts w:hint="eastAsia"/>
        </w:rPr>
        <w:t>实施</w:t>
      </w:r>
    </w:p>
    <w:p w:rsidR="00C05311" w:rsidRDefault="00F0262C">
      <w:pPr>
        <w:pStyle w:val="affff7"/>
        <w:framePr w:wrap="around"/>
      </w:pPr>
      <w:r>
        <w:rPr>
          <w:noProof/>
        </w:rPr>
        <w:drawing>
          <wp:inline distT="0" distB="0" distL="0" distR="0">
            <wp:extent cx="5029200" cy="714375"/>
            <wp:effectExtent l="0" t="0" r="0" b="9525"/>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SendCl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029200" cy="714375"/>
                    </a:xfrm>
                    <a:prstGeom prst="rect">
                      <a:avLst/>
                    </a:prstGeom>
                    <a:noFill/>
                    <a:ln>
                      <a:noFill/>
                    </a:ln>
                  </pic:spPr>
                </pic:pic>
              </a:graphicData>
            </a:graphic>
          </wp:inline>
        </w:drawing>
      </w:r>
    </w:p>
    <w:p w:rsidR="00C05311" w:rsidRDefault="00273234">
      <w:pPr>
        <w:pStyle w:val="affc"/>
        <w:sectPr w:rsidR="00C05311">
          <w:pgSz w:w="11906" w:h="16838"/>
          <w:pgMar w:top="567" w:right="850" w:bottom="1134" w:left="1418" w:header="0" w:footer="0" w:gutter="0"/>
          <w:pgNumType w:start="1"/>
          <w:cols w:space="425"/>
          <w:docGrid w:type="lines" w:linePitch="312"/>
        </w:sectPr>
      </w:pPr>
      <w:r>
        <w:rPr>
          <w:noProof/>
        </w:rPr>
        <w:pict>
          <v:line id="Line 11" o:spid="_x0000_s1094" style="position:absolute;left:0;text-align:left;z-index:251656704;visibility:visible;mso-wrap-distance-top:-3e-5mm;mso-wrap-distance-bottom:-3e-5mm" from="-.05pt,184.2pt" to="481.8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"/>
        </w:pict>
      </w:r>
    </w:p>
    <w:p w:rsidR="00C05311" w:rsidRDefault="00F0262C">
      <w:pPr>
        <w:pStyle w:val="afff7"/>
      </w:pPr>
      <w:bookmarkStart w:id="16" w:name="_Toc439013771"/>
      <w:bookmarkStart w:id="17" w:name="_Toc439013724"/>
      <w:r>
        <w:rPr>
          <w:rFonts w:hint="eastAsia"/>
        </w:rPr>
        <w:lastRenderedPageBreak/>
        <w:t>目</w:t>
      </w:r>
      <w:bookmarkStart w:id="18" w:name="BKML"/>
      <w:r>
        <w:rPr>
          <w:rFonts w:hAnsi="黑体"/>
        </w:rPr>
        <w:t>  </w:t>
      </w:r>
      <w:r>
        <w:rPr>
          <w:rFonts w:hint="eastAsia"/>
        </w:rPr>
        <w:t>次</w:t>
      </w:r>
      <w:bookmarkEnd w:id="18"/>
    </w:p>
    <w:p w:rsidR="00C05311" w:rsidRPr="00826D76" w:rsidRDefault="00417C20" w:rsidP="008A1367">
      <w:pPr>
        <w:pStyle w:val="11"/>
        <w:spacing w:before="78" w:after="78" w:line="300" w:lineRule="auto"/>
        <w:rPr>
          <w:rFonts w:asciiTheme="minorHAnsi" w:eastAsiaTheme="minorEastAsia" w:hAnsiTheme="minorHAnsi" w:cstheme="minorBidi"/>
          <w:szCs w:val="22"/>
        </w:rPr>
      </w:pPr>
      <w:r w:rsidRPr="00826D76">
        <w:fldChar w:fldCharType="begin" w:fldLock="1"/>
      </w:r>
      <w:r w:rsidR="00F0262C" w:rsidRPr="00826D76">
        <w:rPr>
          <w:rFonts w:hint="eastAsia"/>
        </w:rPr>
        <w:instrText>TOC \h \z \t"前言、引言标题,1,参考文献、索引标题,1,章标题,1,参考文献,1,附录标识,1,一级条标题, 3,二级条标题, 4" \* MERGEFORMAT</w:instrText>
      </w:r>
      <w:r w:rsidRPr="00826D76">
        <w:fldChar w:fldCharType="separate"/>
      </w:r>
      <w:hyperlink w:anchor="_Toc439014282" w:history="1">
        <w:r w:rsidR="00F0262C" w:rsidRPr="00826D76">
          <w:rPr>
            <w:rStyle w:val="afff2"/>
            <w:rFonts w:hint="eastAsia"/>
          </w:rPr>
          <w:t>前言</w:t>
        </w:r>
        <w:r w:rsidR="00F0262C" w:rsidRPr="00826D76">
          <w:tab/>
        </w:r>
        <w:r w:rsidR="00273234" w:rsidRPr="00273234">
          <w:rPr>
            <w:rFonts w:hint="eastAsia"/>
          </w:rPr>
          <w:t>Ⅱ</w:t>
        </w:r>
      </w:hyperlink>
    </w:p>
    <w:p w:rsidR="00C05311" w:rsidRPr="00826D76" w:rsidRDefault="00273234" w:rsidP="008A1367">
      <w:pPr>
        <w:pStyle w:val="11"/>
        <w:spacing w:before="78" w:after="78" w:line="300" w:lineRule="auto"/>
        <w:rPr>
          <w:rFonts w:asciiTheme="minorHAnsi" w:eastAsiaTheme="minorEastAsia" w:hAnsiTheme="minorHAnsi" w:cstheme="minorBidi"/>
          <w:szCs w:val="22"/>
        </w:rPr>
      </w:pPr>
      <w:hyperlink w:anchor="_Toc439014283" w:history="1">
        <w:r w:rsidR="00F0262C" w:rsidRPr="00826D76">
          <w:rPr>
            <w:rStyle w:val="afff2"/>
          </w:rPr>
          <w:t>1</w:t>
        </w:r>
        <w:r w:rsidR="00F0262C" w:rsidRPr="00826D76">
          <w:rPr>
            <w:rStyle w:val="afff2"/>
            <w:rFonts w:hint="eastAsia"/>
          </w:rPr>
          <w:t xml:space="preserve">　范围</w:t>
        </w:r>
        <w:r w:rsidR="00F0262C" w:rsidRPr="00826D76">
          <w:tab/>
        </w:r>
        <w:r w:rsidR="00417C20" w:rsidRPr="00826D76">
          <w:fldChar w:fldCharType="begin" w:fldLock="1"/>
        </w:r>
        <w:r w:rsidR="00F0262C" w:rsidRPr="00826D76">
          <w:instrText xml:space="preserve"> PAGEREF _Toc439014283 \h </w:instrText>
        </w:r>
        <w:r w:rsidR="00417C20" w:rsidRPr="00826D76">
          <w:fldChar w:fldCharType="separate"/>
        </w:r>
        <w:r w:rsidR="00F0262C" w:rsidRPr="00826D76">
          <w:t>1</w:t>
        </w:r>
        <w:r w:rsidR="00417C20" w:rsidRPr="00826D76">
          <w:fldChar w:fldCharType="end"/>
        </w:r>
      </w:hyperlink>
    </w:p>
    <w:p w:rsidR="00C05311" w:rsidRPr="00826D76" w:rsidRDefault="00273234" w:rsidP="008A1367">
      <w:pPr>
        <w:pStyle w:val="11"/>
        <w:spacing w:before="78" w:after="78" w:line="300" w:lineRule="auto"/>
        <w:rPr>
          <w:rFonts w:asciiTheme="minorHAnsi" w:eastAsiaTheme="minorEastAsia" w:hAnsiTheme="minorHAnsi" w:cstheme="minorBidi"/>
          <w:szCs w:val="22"/>
        </w:rPr>
      </w:pPr>
      <w:hyperlink w:anchor="_Toc439014284" w:history="1">
        <w:r w:rsidR="00F0262C" w:rsidRPr="00826D76">
          <w:rPr>
            <w:rStyle w:val="afff2"/>
          </w:rPr>
          <w:t>2</w:t>
        </w:r>
        <w:r w:rsidR="00F0262C" w:rsidRPr="00826D76">
          <w:rPr>
            <w:rStyle w:val="afff2"/>
            <w:rFonts w:hint="eastAsia"/>
          </w:rPr>
          <w:t xml:space="preserve">　规范性引用文件</w:t>
        </w:r>
        <w:r w:rsidR="00F0262C" w:rsidRPr="00826D76">
          <w:tab/>
        </w:r>
        <w:r w:rsidR="00417C20" w:rsidRPr="00826D76">
          <w:fldChar w:fldCharType="begin" w:fldLock="1"/>
        </w:r>
        <w:r w:rsidR="00F0262C" w:rsidRPr="00826D76">
          <w:instrText xml:space="preserve"> PAGEREF _Toc439014284 \h </w:instrText>
        </w:r>
        <w:r w:rsidR="00417C20" w:rsidRPr="00826D76">
          <w:fldChar w:fldCharType="separate"/>
        </w:r>
        <w:r w:rsidR="00F0262C" w:rsidRPr="00826D76">
          <w:t>1</w:t>
        </w:r>
        <w:r w:rsidR="00417C20" w:rsidRPr="00826D76">
          <w:fldChar w:fldCharType="end"/>
        </w:r>
      </w:hyperlink>
    </w:p>
    <w:p w:rsidR="00C05311" w:rsidRPr="00826D76" w:rsidRDefault="00273234" w:rsidP="008A1367">
      <w:pPr>
        <w:pStyle w:val="11"/>
        <w:spacing w:before="78" w:after="78" w:line="300" w:lineRule="auto"/>
        <w:rPr>
          <w:rFonts w:asciiTheme="minorHAnsi" w:eastAsiaTheme="minorEastAsia" w:hAnsiTheme="minorHAnsi" w:cstheme="minorBidi"/>
          <w:szCs w:val="22"/>
        </w:rPr>
      </w:pPr>
      <w:hyperlink w:anchor="_Toc439014285" w:history="1">
        <w:r w:rsidR="00F0262C" w:rsidRPr="00826D76">
          <w:rPr>
            <w:rStyle w:val="afff2"/>
          </w:rPr>
          <w:t>3</w:t>
        </w:r>
        <w:r w:rsidR="00F0262C" w:rsidRPr="00826D76">
          <w:rPr>
            <w:rStyle w:val="afff2"/>
            <w:rFonts w:hint="eastAsia"/>
          </w:rPr>
          <w:t xml:space="preserve">　术语及定义</w:t>
        </w:r>
        <w:r w:rsidR="00F0262C" w:rsidRPr="00826D76">
          <w:tab/>
        </w:r>
        <w:r w:rsidR="00417C20" w:rsidRPr="00826D76">
          <w:fldChar w:fldCharType="begin" w:fldLock="1"/>
        </w:r>
        <w:r w:rsidR="00F0262C" w:rsidRPr="00826D76">
          <w:instrText xml:space="preserve"> PAGEREF _Toc439014285 \h </w:instrText>
        </w:r>
        <w:r w:rsidR="00417C20" w:rsidRPr="00826D76">
          <w:fldChar w:fldCharType="separate"/>
        </w:r>
        <w:r w:rsidR="00F0262C" w:rsidRPr="00826D76">
          <w:t>1</w:t>
        </w:r>
        <w:r w:rsidR="00417C20" w:rsidRPr="00826D76">
          <w:fldChar w:fldCharType="end"/>
        </w:r>
      </w:hyperlink>
    </w:p>
    <w:p w:rsidR="00C05311" w:rsidRPr="00826D76" w:rsidRDefault="00273234" w:rsidP="008A1367">
      <w:pPr>
        <w:pStyle w:val="11"/>
        <w:spacing w:before="78" w:after="78" w:line="300" w:lineRule="auto"/>
        <w:rPr>
          <w:rFonts w:asciiTheme="minorHAnsi" w:eastAsiaTheme="minorEastAsia" w:hAnsiTheme="minorHAnsi" w:cstheme="minorBidi"/>
          <w:szCs w:val="22"/>
        </w:rPr>
      </w:pPr>
      <w:hyperlink w:anchor="_Toc439014295" w:history="1">
        <w:r w:rsidR="00F0262C" w:rsidRPr="00826D76">
          <w:rPr>
            <w:rStyle w:val="afff2"/>
            <w:rFonts w:hint="eastAsia"/>
          </w:rPr>
          <w:t>4　绿色物流指标体系</w:t>
        </w:r>
        <w:r w:rsidR="00F0262C" w:rsidRPr="00826D76">
          <w:tab/>
        </w:r>
        <w:r w:rsidR="00F0262C" w:rsidRPr="00826D76">
          <w:rPr>
            <w:rFonts w:hint="eastAsia"/>
          </w:rPr>
          <w:t>3</w:t>
        </w:r>
      </w:hyperlink>
    </w:p>
    <w:p w:rsidR="00C05311" w:rsidRPr="00826D76" w:rsidRDefault="00273234" w:rsidP="008A1367">
      <w:pPr>
        <w:pStyle w:val="11"/>
        <w:spacing w:before="78" w:after="78" w:line="300" w:lineRule="auto"/>
        <w:rPr>
          <w:rFonts w:asciiTheme="minorHAnsi" w:eastAsiaTheme="minorEastAsia" w:hAnsiTheme="minorHAnsi" w:cstheme="minorBidi"/>
          <w:szCs w:val="22"/>
        </w:rPr>
      </w:pPr>
      <w:hyperlink w:anchor="_Toc439014296" w:history="1">
        <w:r w:rsidR="00F0262C" w:rsidRPr="00826D76">
          <w:rPr>
            <w:rStyle w:val="afff2"/>
            <w:rFonts w:hint="eastAsia"/>
          </w:rPr>
          <w:t>5　绿色物流指标核算方法</w:t>
        </w:r>
        <w:r w:rsidR="00F0262C" w:rsidRPr="00826D76">
          <w:tab/>
        </w:r>
        <w:r w:rsidR="00F0262C" w:rsidRPr="00826D76">
          <w:rPr>
            <w:rFonts w:hint="eastAsia"/>
          </w:rPr>
          <w:t>4</w:t>
        </w:r>
      </w:hyperlink>
    </w:p>
    <w:p w:rsidR="00C05311" w:rsidRPr="00826D76" w:rsidRDefault="00273234" w:rsidP="008A1367">
      <w:pPr>
        <w:pStyle w:val="31"/>
        <w:spacing w:line="300" w:lineRule="auto"/>
        <w:ind w:firstLine="210"/>
      </w:pPr>
      <w:hyperlink w:anchor="_Toc439014305" w:history="1">
        <w:r w:rsidR="00F0262C" w:rsidRPr="00826D76">
          <w:rPr>
            <w:rStyle w:val="afff2"/>
            <w:rFonts w:hint="eastAsia"/>
          </w:rPr>
          <w:t>5</w:t>
        </w:r>
        <w:r w:rsidR="00F0262C" w:rsidRPr="00826D76">
          <w:rPr>
            <w:rStyle w:val="afff2"/>
          </w:rPr>
          <w:t>.1</w:t>
        </w:r>
        <w:r w:rsidR="00F0262C" w:rsidRPr="00826D76">
          <w:rPr>
            <w:rStyle w:val="afff2"/>
            <w:rFonts w:hint="eastAsia"/>
          </w:rPr>
          <w:t xml:space="preserve">　资源指标</w:t>
        </w:r>
        <w:r w:rsidR="00F0262C" w:rsidRPr="00826D76">
          <w:tab/>
        </w:r>
      </w:hyperlink>
      <w:r w:rsidR="00F0262C" w:rsidRPr="00826D76">
        <w:rPr>
          <w:rFonts w:hint="eastAsia"/>
        </w:rPr>
        <w:t>4</w:t>
      </w:r>
    </w:p>
    <w:p w:rsidR="00C05311" w:rsidRPr="00826D76" w:rsidRDefault="00273234" w:rsidP="008A1367">
      <w:pPr>
        <w:pStyle w:val="31"/>
        <w:spacing w:line="300" w:lineRule="auto"/>
        <w:ind w:firstLine="210"/>
        <w:rPr>
          <w:rFonts w:asciiTheme="minorHAnsi" w:eastAsiaTheme="minorEastAsia" w:hAnsiTheme="minorHAnsi" w:cstheme="minorBidi"/>
          <w:szCs w:val="22"/>
        </w:rPr>
      </w:pPr>
      <w:hyperlink w:anchor="_Toc439014306" w:history="1">
        <w:r w:rsidR="00F0262C" w:rsidRPr="00826D76">
          <w:rPr>
            <w:rStyle w:val="afff2"/>
            <w:rFonts w:hint="eastAsia"/>
          </w:rPr>
          <w:t>5</w:t>
        </w:r>
        <w:r w:rsidR="00F0262C" w:rsidRPr="00826D76">
          <w:rPr>
            <w:rStyle w:val="afff2"/>
          </w:rPr>
          <w:t>.2</w:t>
        </w:r>
        <w:r w:rsidR="00F0262C" w:rsidRPr="00826D76">
          <w:rPr>
            <w:rStyle w:val="afff2"/>
            <w:rFonts w:hint="eastAsia"/>
          </w:rPr>
          <w:t xml:space="preserve">　运作指标</w:t>
        </w:r>
        <w:r w:rsidR="00F0262C" w:rsidRPr="00826D76">
          <w:tab/>
        </w:r>
      </w:hyperlink>
      <w:r w:rsidR="00F0262C" w:rsidRPr="00826D76">
        <w:rPr>
          <w:rFonts w:hint="eastAsia"/>
        </w:rPr>
        <w:t>7</w:t>
      </w:r>
    </w:p>
    <w:p w:rsidR="00C05311" w:rsidRPr="00826D76" w:rsidRDefault="00273234" w:rsidP="008A1367">
      <w:pPr>
        <w:pStyle w:val="31"/>
        <w:spacing w:line="300" w:lineRule="auto"/>
        <w:ind w:firstLine="210"/>
        <w:rPr>
          <w:rFonts w:asciiTheme="minorHAnsi" w:eastAsiaTheme="minorEastAsia" w:hAnsiTheme="minorHAnsi" w:cstheme="minorBidi"/>
          <w:szCs w:val="22"/>
        </w:rPr>
      </w:pPr>
      <w:hyperlink w:anchor="_Toc439014306" w:history="1">
        <w:r w:rsidR="00F0262C" w:rsidRPr="00826D76">
          <w:rPr>
            <w:rStyle w:val="afff2"/>
            <w:rFonts w:hint="eastAsia"/>
          </w:rPr>
          <w:t>5</w:t>
        </w:r>
        <w:r w:rsidR="00F0262C" w:rsidRPr="00826D76">
          <w:rPr>
            <w:rStyle w:val="afff2"/>
          </w:rPr>
          <w:t>.</w:t>
        </w:r>
        <w:r w:rsidR="00F0262C" w:rsidRPr="00826D76">
          <w:rPr>
            <w:rStyle w:val="afff2"/>
            <w:rFonts w:hint="eastAsia"/>
          </w:rPr>
          <w:t>3　环境指标</w:t>
        </w:r>
        <w:r w:rsidR="00F0262C" w:rsidRPr="00826D76">
          <w:tab/>
        </w:r>
      </w:hyperlink>
      <w:r w:rsidR="00826D76">
        <w:t>9</w:t>
      </w:r>
    </w:p>
    <w:p w:rsidR="00C05311" w:rsidRPr="00826D76" w:rsidRDefault="00273234" w:rsidP="008A1367">
      <w:pPr>
        <w:pStyle w:val="11"/>
        <w:spacing w:before="78" w:after="78" w:line="300" w:lineRule="auto"/>
      </w:pPr>
      <w:hyperlink w:anchor="_Toc439014312" w:history="1">
        <w:r w:rsidR="00F0262C" w:rsidRPr="00826D76">
          <w:rPr>
            <w:rStyle w:val="afff2"/>
            <w:rFonts w:hint="eastAsia"/>
          </w:rPr>
          <w:t>附录A</w:t>
        </w:r>
        <w:r w:rsidR="00F0262C" w:rsidRPr="00826D76">
          <w:tab/>
        </w:r>
      </w:hyperlink>
      <w:r w:rsidR="00F0262C" w:rsidRPr="00826D76">
        <w:rPr>
          <w:rFonts w:hint="eastAsia"/>
        </w:rPr>
        <w:t>1</w:t>
      </w:r>
      <w:r w:rsidR="00276666">
        <w:t>4</w:t>
      </w:r>
    </w:p>
    <w:p w:rsidR="00C05311" w:rsidRPr="00826D76" w:rsidRDefault="00273234" w:rsidP="008A1367">
      <w:pPr>
        <w:pStyle w:val="11"/>
        <w:spacing w:before="78" w:after="78" w:line="300" w:lineRule="auto"/>
      </w:pPr>
      <w:hyperlink w:anchor="_Toc439014312" w:history="1">
        <w:r w:rsidR="00F0262C" w:rsidRPr="00826D76">
          <w:rPr>
            <w:rStyle w:val="afff2"/>
            <w:rFonts w:hint="eastAsia"/>
          </w:rPr>
          <w:t>附录</w:t>
        </w:r>
        <w:r w:rsidR="00F0262C" w:rsidRPr="00826D76">
          <w:rPr>
            <w:rStyle w:val="afff2"/>
          </w:rPr>
          <w:t>B</w:t>
        </w:r>
        <w:r w:rsidR="00F0262C" w:rsidRPr="00826D76">
          <w:tab/>
        </w:r>
      </w:hyperlink>
      <w:r w:rsidR="00F0262C" w:rsidRPr="00826D76">
        <w:rPr>
          <w:rFonts w:hint="eastAsia"/>
        </w:rPr>
        <w:t>20</w:t>
      </w:r>
    </w:p>
    <w:p w:rsidR="00C05311" w:rsidRPr="00826D76" w:rsidRDefault="00273234" w:rsidP="008A1367">
      <w:pPr>
        <w:pStyle w:val="11"/>
        <w:spacing w:before="78" w:after="78" w:line="300" w:lineRule="auto"/>
      </w:pPr>
      <w:hyperlink w:anchor="_Toc439014312" w:history="1">
        <w:r w:rsidR="00F0262C" w:rsidRPr="00826D76">
          <w:rPr>
            <w:rStyle w:val="afff2"/>
            <w:rFonts w:hint="eastAsia"/>
          </w:rPr>
          <w:t>附录</w:t>
        </w:r>
        <w:r w:rsidR="00F0262C" w:rsidRPr="00826D76">
          <w:rPr>
            <w:rStyle w:val="afff2"/>
          </w:rPr>
          <w:t>C</w:t>
        </w:r>
        <w:r w:rsidR="00F0262C" w:rsidRPr="00826D76">
          <w:tab/>
        </w:r>
      </w:hyperlink>
      <w:r w:rsidR="00F0262C" w:rsidRPr="00826D76">
        <w:rPr>
          <w:rFonts w:hint="eastAsia"/>
        </w:rPr>
        <w:t>2</w:t>
      </w:r>
      <w:r w:rsidR="00276666">
        <w:t>4</w:t>
      </w:r>
    </w:p>
    <w:p w:rsidR="00C05311" w:rsidRPr="00826D76" w:rsidRDefault="00273234" w:rsidP="008A1367">
      <w:pPr>
        <w:pStyle w:val="11"/>
        <w:spacing w:before="78" w:after="78" w:line="300" w:lineRule="auto"/>
      </w:pPr>
      <w:hyperlink w:anchor="_Toc439014312" w:history="1">
        <w:r w:rsidR="00F0262C" w:rsidRPr="00826D76">
          <w:rPr>
            <w:rStyle w:val="afff2"/>
            <w:rFonts w:hint="eastAsia"/>
          </w:rPr>
          <w:t>附录D</w:t>
        </w:r>
        <w:r w:rsidR="00F0262C" w:rsidRPr="00826D76">
          <w:tab/>
        </w:r>
      </w:hyperlink>
      <w:r w:rsidR="00F0262C" w:rsidRPr="00826D76">
        <w:rPr>
          <w:rFonts w:hint="eastAsia"/>
        </w:rPr>
        <w:t>2</w:t>
      </w:r>
      <w:r w:rsidR="00276666">
        <w:t>6</w:t>
      </w:r>
    </w:p>
    <w:p w:rsidR="00C05311" w:rsidRPr="00826D76" w:rsidRDefault="00273234" w:rsidP="008A1367">
      <w:pPr>
        <w:pStyle w:val="11"/>
        <w:spacing w:before="78" w:after="78" w:line="300" w:lineRule="auto"/>
      </w:pPr>
      <w:hyperlink w:anchor="_Toc439014312" w:history="1">
        <w:r w:rsidR="00F0262C" w:rsidRPr="00826D76">
          <w:rPr>
            <w:rStyle w:val="afff2"/>
            <w:rFonts w:hint="eastAsia"/>
          </w:rPr>
          <w:t>附录E</w:t>
        </w:r>
        <w:r w:rsidR="00F0262C" w:rsidRPr="00826D76">
          <w:tab/>
        </w:r>
      </w:hyperlink>
      <w:r w:rsidR="00F0262C" w:rsidRPr="00826D76">
        <w:rPr>
          <w:rFonts w:hint="eastAsia"/>
        </w:rPr>
        <w:t>2</w:t>
      </w:r>
      <w:r w:rsidR="00276666">
        <w:t>7</w:t>
      </w:r>
    </w:p>
    <w:p w:rsidR="00C05311" w:rsidRPr="00826D76" w:rsidRDefault="00273234" w:rsidP="008A1367">
      <w:pPr>
        <w:pStyle w:val="11"/>
        <w:spacing w:before="78" w:after="78" w:line="300" w:lineRule="auto"/>
      </w:pPr>
      <w:hyperlink w:anchor="_Toc439014312" w:history="1">
        <w:r w:rsidR="00F0262C" w:rsidRPr="00826D76">
          <w:rPr>
            <w:rStyle w:val="afff2"/>
            <w:rFonts w:hint="eastAsia"/>
          </w:rPr>
          <w:t>参考文献</w:t>
        </w:r>
        <w:r w:rsidR="00F0262C" w:rsidRPr="00826D76">
          <w:tab/>
        </w:r>
      </w:hyperlink>
      <w:r w:rsidR="00F0262C" w:rsidRPr="00826D76">
        <w:rPr>
          <w:rFonts w:hint="eastAsia"/>
        </w:rPr>
        <w:t>2</w:t>
      </w:r>
      <w:r w:rsidR="00276666">
        <w:t>8</w:t>
      </w:r>
      <w:bookmarkStart w:id="19" w:name="_GoBack"/>
      <w:bookmarkEnd w:id="19"/>
    </w:p>
    <w:p w:rsidR="00C05311" w:rsidRPr="00826D76" w:rsidRDefault="00C05311" w:rsidP="008A1367">
      <w:pPr>
        <w:spacing w:line="300" w:lineRule="auto"/>
      </w:pPr>
    </w:p>
    <w:p w:rsidR="00C05311" w:rsidRDefault="00417C20" w:rsidP="008A1367">
      <w:pPr>
        <w:pStyle w:val="affc"/>
        <w:spacing w:line="300" w:lineRule="auto"/>
      </w:pPr>
      <w:r w:rsidRPr="00826D76">
        <w:fldChar w:fldCharType="end"/>
      </w:r>
    </w:p>
    <w:p w:rsidR="00C05311" w:rsidRDefault="00F0262C">
      <w:pPr>
        <w:pStyle w:val="afffffe"/>
      </w:pPr>
      <w:bookmarkStart w:id="20" w:name="_Toc439014282"/>
      <w:r>
        <w:rPr>
          <w:rFonts w:hint="eastAsia"/>
        </w:rPr>
        <w:lastRenderedPageBreak/>
        <w:t>前</w:t>
      </w:r>
      <w:bookmarkStart w:id="21" w:name="BKQY"/>
      <w:r>
        <w:rPr>
          <w:rFonts w:hAnsi="黑体"/>
        </w:rPr>
        <w:t>  </w:t>
      </w:r>
      <w:r>
        <w:rPr>
          <w:rFonts w:hint="eastAsia"/>
        </w:rPr>
        <w:t>言</w:t>
      </w:r>
      <w:bookmarkEnd w:id="16"/>
      <w:bookmarkEnd w:id="17"/>
      <w:bookmarkEnd w:id="20"/>
      <w:bookmarkEnd w:id="21"/>
    </w:p>
    <w:p w:rsidR="00C05311" w:rsidRDefault="00F0262C">
      <w:pPr>
        <w:autoSpaceDE w:val="0"/>
        <w:autoSpaceDN w:val="0"/>
        <w:adjustRightInd w:val="0"/>
        <w:ind w:left="400"/>
        <w:rPr>
          <w:rFonts w:cs="AdobeHeitiStd-Regular"/>
          <w:szCs w:val="21"/>
        </w:rPr>
      </w:pPr>
      <w:r>
        <w:rPr>
          <w:rFonts w:hAnsi="宋体" w:cs="AdobeHeitiStd-Regular" w:hint="eastAsia"/>
          <w:szCs w:val="21"/>
        </w:rPr>
        <w:t>本标准按照</w:t>
      </w:r>
      <w:r>
        <w:rPr>
          <w:rFonts w:cs="AdobeHeitiStd-Regular" w:hint="eastAsia"/>
          <w:szCs w:val="21"/>
        </w:rPr>
        <w:t>GB/T1.1-2009</w:t>
      </w:r>
      <w:r>
        <w:rPr>
          <w:rFonts w:hAnsi="宋体" w:cs="AdobeHeitiStd-Regular" w:hint="eastAsia"/>
          <w:szCs w:val="21"/>
        </w:rPr>
        <w:t>给出的规则起草。</w:t>
      </w:r>
    </w:p>
    <w:p w:rsidR="00C05311" w:rsidRPr="004D39E5" w:rsidRDefault="00F0262C">
      <w:pPr>
        <w:autoSpaceDE w:val="0"/>
        <w:autoSpaceDN w:val="0"/>
        <w:adjustRightInd w:val="0"/>
        <w:ind w:left="400"/>
        <w:rPr>
          <w:rFonts w:cs="AdobeHeitiStd-Regular"/>
          <w:color w:val="000000" w:themeColor="text1"/>
          <w:szCs w:val="21"/>
        </w:rPr>
      </w:pPr>
      <w:r w:rsidRPr="004D39E5">
        <w:rPr>
          <w:rFonts w:hAnsi="宋体" w:cs="AdobeHeitiStd-Regular" w:hint="eastAsia"/>
          <w:color w:val="000000" w:themeColor="text1"/>
          <w:szCs w:val="21"/>
        </w:rPr>
        <w:t>本</w:t>
      </w:r>
      <w:r w:rsidRPr="004D39E5">
        <w:rPr>
          <w:rFonts w:hAnsi="宋体" w:hint="eastAsia"/>
          <w:color w:val="000000" w:themeColor="text1"/>
          <w:szCs w:val="21"/>
        </w:rPr>
        <w:t>标准</w:t>
      </w:r>
      <w:r w:rsidRPr="004D39E5">
        <w:rPr>
          <w:rFonts w:hAnsi="宋体" w:cs="AdobeHeitiStd-Regular" w:hint="eastAsia"/>
          <w:color w:val="000000" w:themeColor="text1"/>
          <w:szCs w:val="21"/>
        </w:rPr>
        <w:t>由全国</w:t>
      </w:r>
      <w:r w:rsidRPr="004D39E5">
        <w:rPr>
          <w:rFonts w:hAnsi="宋体" w:hint="eastAsia"/>
          <w:color w:val="000000" w:themeColor="text1"/>
          <w:szCs w:val="21"/>
        </w:rPr>
        <w:t>物流</w:t>
      </w:r>
      <w:r w:rsidRPr="004D39E5">
        <w:rPr>
          <w:rFonts w:hAnsi="宋体" w:cs="AdobeHeitiStd-Regular" w:hint="eastAsia"/>
          <w:color w:val="000000" w:themeColor="text1"/>
          <w:szCs w:val="21"/>
        </w:rPr>
        <w:t>标准化技术委员会</w:t>
      </w:r>
      <w:r w:rsidRPr="004D39E5">
        <w:rPr>
          <w:rFonts w:ascii="宋体" w:hAnsi="宋体" w:cs="AdobeHeitiStd-Regular" w:hint="eastAsia"/>
          <w:color w:val="000000" w:themeColor="text1"/>
          <w:szCs w:val="21"/>
        </w:rPr>
        <w:t>（</w:t>
      </w:r>
      <w:r w:rsidRPr="004D39E5">
        <w:rPr>
          <w:rFonts w:cs="AdobeHeitiStd-Regular" w:hint="eastAsia"/>
          <w:color w:val="000000" w:themeColor="text1"/>
          <w:szCs w:val="21"/>
        </w:rPr>
        <w:t>SAC/TC 269</w:t>
      </w:r>
      <w:r w:rsidRPr="004D39E5">
        <w:rPr>
          <w:rFonts w:ascii="宋体" w:hAnsi="宋体" w:cs="AdobeHeitiStd-Regular" w:hint="eastAsia"/>
          <w:color w:val="000000" w:themeColor="text1"/>
          <w:szCs w:val="21"/>
        </w:rPr>
        <w:t>）</w:t>
      </w:r>
      <w:r w:rsidR="00480065" w:rsidRPr="004D39E5">
        <w:rPr>
          <w:rFonts w:hAnsi="宋体" w:cs="AdobeHeitiStd-Regular" w:hint="eastAsia"/>
          <w:color w:val="000000" w:themeColor="text1"/>
          <w:szCs w:val="21"/>
        </w:rPr>
        <w:t>提出并归</w:t>
      </w:r>
      <w:r w:rsidR="004D39E5" w:rsidRPr="004D39E5">
        <w:rPr>
          <w:rFonts w:hAnsi="宋体" w:cs="AdobeHeitiStd-Regular" w:hint="eastAsia"/>
          <w:color w:val="000000" w:themeColor="text1"/>
          <w:szCs w:val="21"/>
        </w:rPr>
        <w:t>口</w:t>
      </w:r>
      <w:r w:rsidRPr="004D39E5">
        <w:rPr>
          <w:rFonts w:hAnsi="宋体" w:cs="AdobeHeitiStd-Regular" w:hint="eastAsia"/>
          <w:color w:val="000000" w:themeColor="text1"/>
          <w:szCs w:val="21"/>
        </w:rPr>
        <w:t>。</w:t>
      </w:r>
    </w:p>
    <w:p w:rsidR="00C05311" w:rsidRDefault="00F0262C" w:rsidP="004D39E5">
      <w:pPr>
        <w:autoSpaceDE w:val="0"/>
        <w:autoSpaceDN w:val="0"/>
        <w:adjustRightInd w:val="0"/>
        <w:ind w:firstLineChars="200" w:firstLine="420"/>
        <w:rPr>
          <w:rFonts w:cs="AdobeHeitiStd-Regular"/>
          <w:szCs w:val="21"/>
        </w:rPr>
      </w:pPr>
      <w:r>
        <w:rPr>
          <w:rFonts w:hAnsi="宋体" w:cs="AdobeHeitiStd-Regular" w:hint="eastAsia"/>
          <w:szCs w:val="21"/>
        </w:rPr>
        <w:t>本</w:t>
      </w:r>
      <w:r w:rsidRPr="00917926">
        <w:rPr>
          <w:rFonts w:hAnsi="宋体" w:cs="AdobeHeitiStd-Regular" w:hint="eastAsia"/>
          <w:szCs w:val="21"/>
        </w:rPr>
        <w:t>标准</w:t>
      </w:r>
      <w:r>
        <w:rPr>
          <w:rFonts w:hAnsi="宋体" w:cs="AdobeHeitiStd-Regular" w:hint="eastAsia"/>
          <w:szCs w:val="21"/>
        </w:rPr>
        <w:t>起草单位：中国物流与采购联合会、北京交通大学</w:t>
      </w:r>
      <w:r w:rsidR="00917926">
        <w:rPr>
          <w:rFonts w:hAnsi="宋体" w:cs="AdobeHeitiStd-Regular" w:hint="eastAsia"/>
          <w:szCs w:val="21"/>
        </w:rPr>
        <w:t>、</w:t>
      </w:r>
      <w:r w:rsidR="00917926" w:rsidRPr="00917926">
        <w:rPr>
          <w:rFonts w:hAnsi="宋体" w:cs="AdobeHeitiStd-Regular" w:hint="eastAsia"/>
          <w:szCs w:val="21"/>
        </w:rPr>
        <w:t>京东集团、深圳市深中原科技有限公司、深圳市凯东源现代物流股份有限公司、云丰国际物流（上海）有限公司、无限</w:t>
      </w:r>
      <w:r w:rsidR="008E56D8" w:rsidRPr="00917926">
        <w:rPr>
          <w:rFonts w:hAnsi="宋体" w:cs="AdobeHeitiStd-Regular" w:hint="eastAsia"/>
          <w:szCs w:val="21"/>
        </w:rPr>
        <w:t>极</w:t>
      </w:r>
      <w:r w:rsidR="00917926" w:rsidRPr="00917926">
        <w:rPr>
          <w:rFonts w:hAnsi="宋体" w:cs="AdobeHeitiStd-Regular" w:hint="eastAsia"/>
          <w:szCs w:val="21"/>
        </w:rPr>
        <w:t>（中国）有限公司、厦门通程物流有限公司、北京中冷联冷链物流研究院</w:t>
      </w:r>
      <w:r>
        <w:rPr>
          <w:rFonts w:hAnsi="宋体" w:cs="AdobeHeitiStd-Regular" w:hint="eastAsia"/>
          <w:szCs w:val="21"/>
        </w:rPr>
        <w:t>……</w:t>
      </w:r>
    </w:p>
    <w:p w:rsidR="00C05311" w:rsidRDefault="00F0262C">
      <w:pPr>
        <w:pStyle w:val="affc"/>
      </w:pPr>
      <w:r>
        <w:rPr>
          <w:rFonts w:hAnsi="宋体" w:cs="AdobeHeitiStd-Regular" w:hint="eastAsia"/>
          <w:szCs w:val="21"/>
        </w:rPr>
        <w:t>本</w:t>
      </w:r>
      <w:r>
        <w:rPr>
          <w:rFonts w:hAnsi="宋体" w:hint="eastAsia"/>
          <w:szCs w:val="21"/>
        </w:rPr>
        <w:t>标准</w:t>
      </w:r>
      <w:r>
        <w:rPr>
          <w:rFonts w:hAnsi="宋体" w:cs="AdobeHeitiStd-Regular" w:hint="eastAsia"/>
          <w:szCs w:val="21"/>
        </w:rPr>
        <w:t>主要起草人：兰洪杰、李红梅、施先亮、华国伟……</w:t>
      </w:r>
    </w:p>
    <w:p w:rsidR="00C05311" w:rsidRDefault="00C05311">
      <w:pPr>
        <w:pStyle w:val="affc"/>
      </w:pPr>
    </w:p>
    <w:p w:rsidR="00C05311" w:rsidRDefault="00C05311">
      <w:pPr>
        <w:pStyle w:val="affc"/>
      </w:pPr>
    </w:p>
    <w:p w:rsidR="00C05311" w:rsidRDefault="00C05311">
      <w:pPr>
        <w:pStyle w:val="affc"/>
      </w:pPr>
    </w:p>
    <w:p w:rsidR="00C05311" w:rsidRDefault="00C05311"/>
    <w:p w:rsidR="00C05311" w:rsidRDefault="00C05311"/>
    <w:p w:rsidR="00C05311" w:rsidRDefault="00C05311"/>
    <w:p w:rsidR="00C05311" w:rsidRDefault="00C05311">
      <w:pPr>
        <w:jc w:val="right"/>
      </w:pPr>
    </w:p>
    <w:p w:rsidR="00C05311" w:rsidRDefault="00C05311"/>
    <w:p w:rsidR="00C05311" w:rsidRDefault="00C05311"/>
    <w:p w:rsidR="00C05311" w:rsidRDefault="00C05311"/>
    <w:p w:rsidR="00C05311" w:rsidRDefault="00C05311"/>
    <w:p w:rsidR="00C05311" w:rsidRDefault="00F0262C">
      <w:pPr>
        <w:tabs>
          <w:tab w:val="left" w:pos="3045"/>
        </w:tabs>
      </w:pPr>
      <w:r>
        <w:tab/>
      </w:r>
    </w:p>
    <w:p w:rsidR="00C05311" w:rsidRDefault="00F0262C">
      <w:pPr>
        <w:tabs>
          <w:tab w:val="left" w:pos="3045"/>
        </w:tabs>
        <w:sectPr w:rsidR="00C05311">
          <w:headerReference w:type="default" r:id="rId12"/>
          <w:footerReference w:type="default" r:id="rId13"/>
          <w:pgSz w:w="11906" w:h="16838"/>
          <w:pgMar w:top="567" w:right="1134" w:bottom="1134" w:left="1418" w:header="1418" w:footer="1134" w:gutter="0"/>
          <w:pgNumType w:fmt="upperRoman" w:start="1"/>
          <w:cols w:space="425"/>
          <w:formProt w:val="0"/>
          <w:docGrid w:type="lines" w:linePitch="312"/>
        </w:sectPr>
      </w:pPr>
      <w:r>
        <w:tab/>
      </w:r>
    </w:p>
    <w:p w:rsidR="00C05311" w:rsidRDefault="00F0262C">
      <w:pPr>
        <w:pStyle w:val="afff7"/>
        <w:spacing w:line="240" w:lineRule="auto"/>
        <w:rPr>
          <w:szCs w:val="32"/>
        </w:rPr>
      </w:pPr>
      <w:bookmarkStart w:id="22" w:name="_Toc30866"/>
      <w:bookmarkStart w:id="23" w:name="_Toc23178"/>
      <w:bookmarkStart w:id="24" w:name="_Toc5618"/>
      <w:bookmarkStart w:id="25" w:name="_Toc13327"/>
      <w:bookmarkStart w:id="26" w:name="_Toc20138"/>
      <w:bookmarkStart w:id="27" w:name="_Toc16138"/>
      <w:bookmarkStart w:id="28" w:name="_Toc20449"/>
      <w:bookmarkStart w:id="29" w:name="_Toc9235"/>
      <w:bookmarkStart w:id="30" w:name="StandardName"/>
      <w:r>
        <w:rPr>
          <w:rFonts w:hint="eastAsia"/>
          <w:szCs w:val="32"/>
        </w:rPr>
        <w:lastRenderedPageBreak/>
        <w:t>绿色物流</w:t>
      </w:r>
      <w:bookmarkEnd w:id="22"/>
      <w:bookmarkEnd w:id="23"/>
      <w:bookmarkEnd w:id="24"/>
      <w:bookmarkEnd w:id="25"/>
      <w:bookmarkEnd w:id="26"/>
      <w:bookmarkEnd w:id="27"/>
      <w:bookmarkEnd w:id="28"/>
      <w:bookmarkEnd w:id="29"/>
      <w:r>
        <w:rPr>
          <w:rFonts w:hint="eastAsia"/>
          <w:szCs w:val="32"/>
        </w:rPr>
        <w:t>指标构成与核算方法</w:t>
      </w:r>
    </w:p>
    <w:p w:rsidR="00C05311" w:rsidRDefault="00F0262C">
      <w:pPr>
        <w:pStyle w:val="a0"/>
        <w:spacing w:before="312" w:after="312"/>
      </w:pPr>
      <w:bookmarkStart w:id="31" w:name="_Toc439014283"/>
      <w:bookmarkStart w:id="32" w:name="_Toc439013772"/>
      <w:bookmarkStart w:id="33" w:name="_Toc439012335"/>
      <w:bookmarkStart w:id="34" w:name="_Toc439013725"/>
      <w:bookmarkEnd w:id="30"/>
      <w:r>
        <w:rPr>
          <w:rFonts w:hint="eastAsia"/>
        </w:rPr>
        <w:t>范围</w:t>
      </w:r>
      <w:bookmarkEnd w:id="31"/>
      <w:bookmarkEnd w:id="32"/>
      <w:bookmarkEnd w:id="33"/>
      <w:bookmarkEnd w:id="34"/>
    </w:p>
    <w:p w:rsidR="00C05311" w:rsidRDefault="00F0262C">
      <w:pPr>
        <w:pStyle w:val="affc"/>
      </w:pPr>
      <w:r>
        <w:rPr>
          <w:rFonts w:hint="eastAsia"/>
        </w:rPr>
        <w:t>本标准规定了企业的绿色物流指标体系与指标核算方法。</w:t>
      </w:r>
    </w:p>
    <w:p w:rsidR="00C05311" w:rsidRDefault="00F0262C">
      <w:pPr>
        <w:pStyle w:val="affc"/>
      </w:pPr>
      <w:r>
        <w:rPr>
          <w:rFonts w:hint="eastAsia"/>
        </w:rPr>
        <w:t>本标准适用于从事物流活动的企业。</w:t>
      </w:r>
    </w:p>
    <w:p w:rsidR="00C05311" w:rsidRDefault="00F0262C">
      <w:pPr>
        <w:pStyle w:val="a0"/>
        <w:tabs>
          <w:tab w:val="left" w:pos="2268"/>
        </w:tabs>
        <w:spacing w:before="312" w:after="312"/>
      </w:pPr>
      <w:bookmarkStart w:id="35" w:name="_Toc439014284"/>
      <w:bookmarkStart w:id="36" w:name="_Toc439013726"/>
      <w:bookmarkStart w:id="37" w:name="_Toc439012336"/>
      <w:bookmarkStart w:id="38" w:name="_Toc439013773"/>
      <w:r>
        <w:rPr>
          <w:rFonts w:hint="eastAsia"/>
        </w:rPr>
        <w:t>规范性引用文件</w:t>
      </w:r>
      <w:bookmarkEnd w:id="35"/>
      <w:bookmarkEnd w:id="36"/>
      <w:bookmarkEnd w:id="37"/>
      <w:bookmarkEnd w:id="38"/>
      <w:r>
        <w:rPr>
          <w:rFonts w:hint="eastAsia"/>
        </w:rPr>
        <w:tab/>
      </w:r>
    </w:p>
    <w:p w:rsidR="00C05311" w:rsidRDefault="00F0262C">
      <w:pPr>
        <w:pStyle w:val="affc"/>
        <w:rPr>
          <w:rFonts w:ascii="Times New Roman"/>
        </w:rPr>
      </w:pPr>
      <w:r>
        <w:rPr>
          <w:rFonts w:ascii="Times New Roman"/>
        </w:rPr>
        <w:t>下列文件对于本文件的应用是</w:t>
      </w:r>
      <w:r w:rsidR="00480065">
        <w:rPr>
          <w:rFonts w:ascii="Times New Roman"/>
        </w:rPr>
        <w:t>必不可少的。凡是注日期的引用文件，仅所注日期的版本适用于本文件</w:t>
      </w:r>
      <w:r w:rsidR="00480065">
        <w:rPr>
          <w:rFonts w:ascii="Times New Roman" w:hint="eastAsia"/>
        </w:rPr>
        <w:t>；</w:t>
      </w:r>
      <w:r>
        <w:rPr>
          <w:rFonts w:ascii="Times New Roman"/>
        </w:rPr>
        <w:t>凡是不注日期的引用文件，其最新版本（包括所有的修改单）适用于本文件。</w:t>
      </w:r>
    </w:p>
    <w:p w:rsidR="00C05311" w:rsidRPr="00EE2CA0" w:rsidRDefault="00F0262C" w:rsidP="002762ED">
      <w:pPr>
        <w:pStyle w:val="affc"/>
        <w:tabs>
          <w:tab w:val="left" w:pos="2268"/>
        </w:tabs>
        <w:rPr>
          <w:rFonts w:ascii="Times New Roman"/>
        </w:rPr>
      </w:pPr>
      <w:r w:rsidRPr="00EE2CA0">
        <w:rPr>
          <w:rFonts w:ascii="Times New Roman" w:eastAsia="TimesNewRomanPSMT"/>
        </w:rPr>
        <w:t>GB/T 213</w:t>
      </w:r>
      <w:r w:rsidR="00EE2CA0" w:rsidRPr="00EE2CA0">
        <w:rPr>
          <w:rFonts w:ascii="Times New Roman" w:eastAsia="TimesNewRomanPSMT"/>
        </w:rPr>
        <w:t xml:space="preserve"> </w:t>
      </w:r>
      <w:r w:rsidR="00EE2CA0">
        <w:rPr>
          <w:rFonts w:ascii="Times New Roman" w:eastAsia="TimesNewRomanPSMT"/>
        </w:rPr>
        <w:t xml:space="preserve"> </w:t>
      </w:r>
      <w:r w:rsidRPr="00EE2CA0">
        <w:rPr>
          <w:rFonts w:ascii="Times New Roman"/>
        </w:rPr>
        <w:t>煤的发热量测定方法</w:t>
      </w:r>
    </w:p>
    <w:p w:rsidR="00C05311" w:rsidRPr="00EE2CA0" w:rsidRDefault="00F0262C" w:rsidP="002762ED">
      <w:pPr>
        <w:pStyle w:val="affc"/>
        <w:tabs>
          <w:tab w:val="left" w:pos="2268"/>
        </w:tabs>
        <w:rPr>
          <w:rFonts w:ascii="Times New Roman"/>
        </w:rPr>
      </w:pPr>
      <w:r w:rsidRPr="00EE2CA0">
        <w:rPr>
          <w:rFonts w:ascii="Times New Roman" w:eastAsia="TimesNewRomanPSMT"/>
        </w:rPr>
        <w:t>GB/T 384</w:t>
      </w:r>
      <w:r w:rsidR="00EE2CA0" w:rsidRPr="00EE2CA0">
        <w:rPr>
          <w:rFonts w:ascii="Times New Roman" w:eastAsia="TimesNewRomanPSMT"/>
        </w:rPr>
        <w:t xml:space="preserve"> </w:t>
      </w:r>
      <w:r w:rsidR="00EE2CA0">
        <w:rPr>
          <w:rFonts w:ascii="Times New Roman" w:eastAsia="TimesNewRomanPSMT"/>
        </w:rPr>
        <w:t xml:space="preserve"> </w:t>
      </w:r>
      <w:r w:rsidRPr="00EE2CA0">
        <w:rPr>
          <w:rFonts w:ascii="Times New Roman"/>
        </w:rPr>
        <w:t>石油产品热值测定法</w:t>
      </w:r>
    </w:p>
    <w:p w:rsidR="002762ED" w:rsidRPr="00EE2CA0" w:rsidRDefault="00F0262C" w:rsidP="002762ED">
      <w:pPr>
        <w:pStyle w:val="affc"/>
        <w:tabs>
          <w:tab w:val="left" w:pos="2268"/>
        </w:tabs>
        <w:rPr>
          <w:rFonts w:ascii="Times New Roman"/>
        </w:rPr>
      </w:pPr>
      <w:r w:rsidRPr="00EE2CA0">
        <w:rPr>
          <w:rFonts w:ascii="Times New Roman" w:eastAsia="TimesNewRomanPSMT"/>
        </w:rPr>
        <w:t xml:space="preserve">GB/T </w:t>
      </w:r>
      <w:r w:rsidRPr="00EE2CA0">
        <w:rPr>
          <w:rFonts w:ascii="Times New Roman" w:eastAsia="TimesNewRomanPSMT" w:hint="eastAsia"/>
        </w:rPr>
        <w:t>4122.1</w:t>
      </w:r>
      <w:r w:rsidR="00EE2CA0" w:rsidRPr="00EE2CA0">
        <w:rPr>
          <w:rFonts w:ascii="Times New Roman" w:eastAsia="TimesNewRomanPSMT"/>
        </w:rPr>
        <w:t xml:space="preserve"> </w:t>
      </w:r>
      <w:r w:rsidR="00EE2CA0">
        <w:rPr>
          <w:rFonts w:ascii="Times New Roman" w:eastAsia="TimesNewRomanPSMT"/>
        </w:rPr>
        <w:t xml:space="preserve"> </w:t>
      </w:r>
      <w:r w:rsidRPr="00EE2CA0">
        <w:rPr>
          <w:rFonts w:ascii="Times New Roman" w:hint="eastAsia"/>
        </w:rPr>
        <w:t>包装术语第一部分：基础</w:t>
      </w:r>
    </w:p>
    <w:p w:rsidR="002762ED" w:rsidRPr="00EE2CA0" w:rsidRDefault="00F0262C" w:rsidP="002762ED">
      <w:pPr>
        <w:pStyle w:val="affc"/>
        <w:tabs>
          <w:tab w:val="left" w:pos="2268"/>
        </w:tabs>
        <w:rPr>
          <w:rFonts w:ascii="Times New Roman" w:eastAsia="TimesNewRomanPSMT"/>
        </w:rPr>
      </w:pPr>
      <w:r w:rsidRPr="00EE2CA0">
        <w:rPr>
          <w:rFonts w:ascii="Times New Roman" w:eastAsia="TimesNewRomanPSMT"/>
        </w:rPr>
        <w:t>GB 7258</w:t>
      </w:r>
      <w:r w:rsidR="00EE2CA0" w:rsidRPr="00EE2CA0">
        <w:rPr>
          <w:rFonts w:ascii="Times New Roman" w:eastAsia="TimesNewRomanPSMT"/>
        </w:rPr>
        <w:t xml:space="preserve"> </w:t>
      </w:r>
      <w:r w:rsidR="00EE2CA0">
        <w:rPr>
          <w:rFonts w:ascii="Times New Roman" w:eastAsia="TimesNewRomanPSMT"/>
        </w:rPr>
        <w:t xml:space="preserve"> </w:t>
      </w:r>
      <w:r w:rsidRPr="00EE2CA0">
        <w:rPr>
          <w:rFonts w:ascii="Times New Roman" w:eastAsia="TimesNewRomanPSMT"/>
        </w:rPr>
        <w:t>机动车运行安全技术条件</w:t>
      </w:r>
    </w:p>
    <w:p w:rsidR="002762ED" w:rsidRPr="00EE2CA0" w:rsidRDefault="00F0262C" w:rsidP="002762ED">
      <w:pPr>
        <w:pStyle w:val="affc"/>
        <w:tabs>
          <w:tab w:val="left" w:pos="2268"/>
        </w:tabs>
        <w:rPr>
          <w:rFonts w:ascii="Times New Roman" w:eastAsia="TimesNewRomanPSMT"/>
        </w:rPr>
      </w:pPr>
      <w:r w:rsidRPr="00EE2CA0">
        <w:rPr>
          <w:rFonts w:ascii="Times New Roman" w:eastAsia="TimesNewRomanPSMT"/>
        </w:rPr>
        <w:t>GB 8978</w:t>
      </w:r>
      <w:r w:rsidR="00EE2CA0" w:rsidRPr="00EE2CA0">
        <w:rPr>
          <w:rFonts w:ascii="Times New Roman" w:eastAsia="TimesNewRomanPSMT"/>
        </w:rPr>
        <w:t xml:space="preserve"> </w:t>
      </w:r>
      <w:r w:rsidR="00EE2CA0">
        <w:rPr>
          <w:rFonts w:ascii="Times New Roman" w:eastAsia="TimesNewRomanPSMT"/>
        </w:rPr>
        <w:t xml:space="preserve"> </w:t>
      </w:r>
      <w:r w:rsidRPr="00EE2CA0">
        <w:rPr>
          <w:rFonts w:ascii="Times New Roman" w:eastAsia="TimesNewRomanPSMT"/>
        </w:rPr>
        <w:t>污水综合排放标准</w:t>
      </w:r>
    </w:p>
    <w:p w:rsidR="002762ED" w:rsidRPr="00EE2CA0" w:rsidRDefault="00E73337" w:rsidP="002762ED">
      <w:pPr>
        <w:pStyle w:val="affc"/>
        <w:tabs>
          <w:tab w:val="left" w:pos="2268"/>
        </w:tabs>
        <w:rPr>
          <w:rFonts w:ascii="Times New Roman" w:eastAsia="TimesNewRomanPSMT"/>
        </w:rPr>
      </w:pPr>
      <w:r w:rsidRPr="00EE2CA0">
        <w:rPr>
          <w:rFonts w:ascii="Times New Roman" w:eastAsia="TimesNewRomanPSMT" w:hint="eastAsia"/>
        </w:rPr>
        <w:t>GB 12348</w:t>
      </w:r>
      <w:r w:rsidR="00EE2CA0" w:rsidRPr="00EE2CA0">
        <w:rPr>
          <w:rFonts w:ascii="Times New Roman" w:eastAsia="TimesNewRomanPSMT"/>
        </w:rPr>
        <w:t xml:space="preserve"> </w:t>
      </w:r>
      <w:r w:rsidR="00EE2CA0">
        <w:rPr>
          <w:rFonts w:ascii="Times New Roman" w:eastAsia="TimesNewRomanPSMT"/>
        </w:rPr>
        <w:t xml:space="preserve"> </w:t>
      </w:r>
      <w:r w:rsidR="00F0262C" w:rsidRPr="00EE2CA0">
        <w:rPr>
          <w:rFonts w:ascii="Times New Roman" w:eastAsia="TimesNewRomanPSMT" w:hint="eastAsia"/>
        </w:rPr>
        <w:t>工业企业厂界环境噪声排放标准</w:t>
      </w:r>
    </w:p>
    <w:p w:rsidR="002762ED" w:rsidRPr="00EE2CA0" w:rsidRDefault="00F0262C" w:rsidP="002762ED">
      <w:pPr>
        <w:pStyle w:val="affc"/>
        <w:tabs>
          <w:tab w:val="left" w:pos="2268"/>
        </w:tabs>
        <w:rPr>
          <w:rFonts w:ascii="Times New Roman" w:eastAsia="TimesNewRomanPSMT"/>
        </w:rPr>
      </w:pPr>
      <w:r w:rsidRPr="00EE2CA0">
        <w:rPr>
          <w:rFonts w:ascii="Times New Roman" w:eastAsia="TimesNewRomanPSMT"/>
        </w:rPr>
        <w:t>GB 13271</w:t>
      </w:r>
      <w:r w:rsidR="00EE2CA0" w:rsidRPr="00EE2CA0">
        <w:rPr>
          <w:rFonts w:ascii="Times New Roman" w:eastAsia="TimesNewRomanPSMT"/>
        </w:rPr>
        <w:t xml:space="preserve"> </w:t>
      </w:r>
      <w:r w:rsidR="00EE2CA0">
        <w:rPr>
          <w:rFonts w:ascii="Times New Roman" w:eastAsia="TimesNewRomanPSMT"/>
        </w:rPr>
        <w:t xml:space="preserve"> </w:t>
      </w:r>
      <w:hyperlink r:id="rId14" w:tgtFrame="_blank" w:history="1">
        <w:r w:rsidRPr="00EE2CA0">
          <w:rPr>
            <w:rFonts w:ascii="Times New Roman" w:eastAsia="TimesNewRomanPSMT"/>
          </w:rPr>
          <w:t>锅炉大气污染物排放标准</w:t>
        </w:r>
      </w:hyperlink>
    </w:p>
    <w:p w:rsidR="002762ED" w:rsidRPr="00EE2CA0" w:rsidRDefault="00F0262C" w:rsidP="002762ED">
      <w:pPr>
        <w:pStyle w:val="affc"/>
        <w:tabs>
          <w:tab w:val="left" w:pos="2268"/>
        </w:tabs>
        <w:rPr>
          <w:rFonts w:ascii="Times New Roman" w:eastAsia="TimesNewRomanPSMT"/>
        </w:rPr>
      </w:pPr>
      <w:r w:rsidRPr="00EE2CA0">
        <w:rPr>
          <w:rFonts w:ascii="Times New Roman" w:eastAsia="TimesNewRomanPSMT"/>
        </w:rPr>
        <w:t>GB/T 18354</w:t>
      </w:r>
      <w:r w:rsidR="00EE2CA0" w:rsidRPr="00EE2CA0">
        <w:rPr>
          <w:rFonts w:ascii="Times New Roman" w:eastAsia="TimesNewRomanPSMT"/>
        </w:rPr>
        <w:t xml:space="preserve"> </w:t>
      </w:r>
      <w:r w:rsidR="00EE2CA0">
        <w:rPr>
          <w:rFonts w:ascii="Times New Roman" w:eastAsia="TimesNewRomanPSMT"/>
        </w:rPr>
        <w:t xml:space="preserve"> </w:t>
      </w:r>
      <w:r w:rsidRPr="00EE2CA0">
        <w:rPr>
          <w:rFonts w:ascii="Times New Roman" w:eastAsia="TimesNewRomanPSMT" w:hint="eastAsia"/>
        </w:rPr>
        <w:t>物流术语</w:t>
      </w:r>
    </w:p>
    <w:p w:rsidR="002762ED" w:rsidRPr="00EE2CA0" w:rsidRDefault="00E73337" w:rsidP="002762ED">
      <w:pPr>
        <w:pStyle w:val="affc"/>
        <w:tabs>
          <w:tab w:val="left" w:pos="2268"/>
        </w:tabs>
        <w:rPr>
          <w:rFonts w:ascii="Times New Roman" w:eastAsia="TimesNewRomanPSMT"/>
        </w:rPr>
      </w:pPr>
      <w:r w:rsidRPr="00EE2CA0">
        <w:rPr>
          <w:rFonts w:ascii="Times New Roman" w:eastAsia="TimesNewRomanPSMT" w:hint="eastAsia"/>
        </w:rPr>
        <w:t>GB/T 20197</w:t>
      </w:r>
      <w:r w:rsidR="00EE2CA0" w:rsidRPr="00EE2CA0">
        <w:rPr>
          <w:rFonts w:ascii="Times New Roman" w:eastAsia="TimesNewRomanPSMT"/>
        </w:rPr>
        <w:t xml:space="preserve"> </w:t>
      </w:r>
      <w:r w:rsidR="00EE2CA0">
        <w:rPr>
          <w:rFonts w:ascii="Times New Roman" w:eastAsia="TimesNewRomanPSMT"/>
        </w:rPr>
        <w:t xml:space="preserve"> </w:t>
      </w:r>
      <w:r w:rsidR="00F0262C" w:rsidRPr="00EE2CA0">
        <w:rPr>
          <w:rFonts w:ascii="Times New Roman" w:eastAsia="TimesNewRomanPSMT"/>
        </w:rPr>
        <w:t>降解塑料的定义、分类、标识和降解性能要求</w:t>
      </w:r>
    </w:p>
    <w:p w:rsidR="002762ED" w:rsidRPr="00EE2CA0" w:rsidRDefault="00F0262C" w:rsidP="002762ED">
      <w:pPr>
        <w:pStyle w:val="affc"/>
        <w:tabs>
          <w:tab w:val="left" w:pos="2268"/>
        </w:tabs>
        <w:rPr>
          <w:rFonts w:ascii="Times New Roman" w:eastAsia="TimesNewRomanPSMT"/>
        </w:rPr>
      </w:pPr>
      <w:r w:rsidRPr="00EE2CA0">
        <w:rPr>
          <w:rFonts w:ascii="Times New Roman" w:eastAsia="TimesNewRomanPSMT"/>
        </w:rPr>
        <w:t>GB 20891</w:t>
      </w:r>
      <w:r w:rsidR="00EE2CA0" w:rsidRPr="00EE2CA0">
        <w:rPr>
          <w:rFonts w:ascii="Times New Roman" w:eastAsia="TimesNewRomanPSMT"/>
        </w:rPr>
        <w:t xml:space="preserve"> </w:t>
      </w:r>
      <w:r w:rsidR="00EE2CA0">
        <w:rPr>
          <w:rFonts w:ascii="Times New Roman" w:eastAsia="TimesNewRomanPSMT"/>
        </w:rPr>
        <w:t xml:space="preserve"> </w:t>
      </w:r>
      <w:r w:rsidRPr="00EE2CA0">
        <w:rPr>
          <w:rFonts w:ascii="Times New Roman" w:eastAsia="TimesNewRomanPSMT" w:hint="eastAsia"/>
        </w:rPr>
        <w:t>非道路移动机械用柴油机排气污染物排放限值及测量方法</w:t>
      </w:r>
      <w:r w:rsidRPr="00EE2CA0">
        <w:rPr>
          <w:rFonts w:ascii="Times New Roman" w:eastAsia="TimesNewRomanPSMT" w:hint="eastAsia"/>
        </w:rPr>
        <w:t>(</w:t>
      </w:r>
      <w:r w:rsidRPr="00EE2CA0">
        <w:rPr>
          <w:rFonts w:ascii="Times New Roman" w:eastAsia="TimesNewRomanPSMT" w:hint="eastAsia"/>
        </w:rPr>
        <w:t>中国第三、四阶段）</w:t>
      </w:r>
    </w:p>
    <w:p w:rsidR="002762ED" w:rsidRPr="00EE2CA0" w:rsidRDefault="00E73337" w:rsidP="002762ED">
      <w:pPr>
        <w:pStyle w:val="affc"/>
        <w:tabs>
          <w:tab w:val="left" w:pos="2268"/>
        </w:tabs>
        <w:rPr>
          <w:rFonts w:ascii="Times New Roman" w:eastAsia="TimesNewRomanPSMT"/>
        </w:rPr>
      </w:pPr>
      <w:r w:rsidRPr="00EE2CA0">
        <w:rPr>
          <w:rFonts w:ascii="Times New Roman" w:eastAsia="TimesNewRomanPSMT" w:hint="eastAsia"/>
        </w:rPr>
        <w:t>GB/T 21334</w:t>
      </w:r>
      <w:r w:rsidR="00EE2CA0" w:rsidRPr="00EE2CA0">
        <w:rPr>
          <w:rFonts w:ascii="Times New Roman" w:eastAsia="TimesNewRomanPSMT"/>
        </w:rPr>
        <w:t xml:space="preserve"> </w:t>
      </w:r>
      <w:r w:rsidR="00EE2CA0">
        <w:rPr>
          <w:rFonts w:ascii="Times New Roman" w:eastAsia="TimesNewRomanPSMT"/>
        </w:rPr>
        <w:t xml:space="preserve"> </w:t>
      </w:r>
      <w:r w:rsidR="00F0262C" w:rsidRPr="00EE2CA0">
        <w:rPr>
          <w:rFonts w:ascii="Times New Roman" w:eastAsia="TimesNewRomanPSMT" w:hint="eastAsia"/>
        </w:rPr>
        <w:t>物流园区分类与基本要求</w:t>
      </w:r>
    </w:p>
    <w:p w:rsidR="00C05311" w:rsidRPr="00EE2CA0" w:rsidRDefault="00F0262C" w:rsidP="002762ED">
      <w:pPr>
        <w:pStyle w:val="affc"/>
        <w:tabs>
          <w:tab w:val="left" w:pos="2268"/>
        </w:tabs>
        <w:rPr>
          <w:rFonts w:ascii="Times New Roman"/>
        </w:rPr>
      </w:pPr>
      <w:r w:rsidRPr="00EE2CA0">
        <w:rPr>
          <w:rFonts w:ascii="Times New Roman" w:eastAsia="TimesNewRomanPSMT" w:hint="eastAsia"/>
        </w:rPr>
        <w:t>GB/T 21393</w:t>
      </w:r>
      <w:r w:rsidR="00EE2CA0" w:rsidRPr="00EE2CA0">
        <w:rPr>
          <w:rFonts w:ascii="Times New Roman" w:eastAsia="TimesNewRomanPSMT"/>
        </w:rPr>
        <w:t xml:space="preserve"> </w:t>
      </w:r>
      <w:r w:rsidR="00EE2CA0">
        <w:rPr>
          <w:rFonts w:ascii="Times New Roman" w:eastAsia="TimesNewRomanPSMT"/>
        </w:rPr>
        <w:t xml:space="preserve"> </w:t>
      </w:r>
      <w:r w:rsidRPr="00EE2CA0">
        <w:rPr>
          <w:rFonts w:hint="eastAsia"/>
        </w:rPr>
        <w:t>公路运输能源消耗统计及分析方法</w:t>
      </w:r>
    </w:p>
    <w:p w:rsidR="00C05311" w:rsidRPr="00EE2CA0" w:rsidRDefault="00F0262C" w:rsidP="002762ED">
      <w:pPr>
        <w:pStyle w:val="affc"/>
        <w:tabs>
          <w:tab w:val="left" w:pos="2268"/>
        </w:tabs>
        <w:rPr>
          <w:rFonts w:ascii="Times New Roman"/>
        </w:rPr>
      </w:pPr>
      <w:r w:rsidRPr="00EE2CA0">
        <w:rPr>
          <w:rFonts w:ascii="Times New Roman" w:eastAsia="TimesNewRomanPSMT"/>
        </w:rPr>
        <w:t>GB/T 22723</w:t>
      </w:r>
      <w:r w:rsidR="00EE2CA0" w:rsidRPr="00EE2CA0">
        <w:rPr>
          <w:rFonts w:ascii="Times New Roman" w:eastAsia="TimesNewRomanPSMT"/>
        </w:rPr>
        <w:t xml:space="preserve"> </w:t>
      </w:r>
      <w:r w:rsidR="00EE2CA0">
        <w:rPr>
          <w:rFonts w:ascii="Times New Roman" w:eastAsia="TimesNewRomanPSMT"/>
        </w:rPr>
        <w:t xml:space="preserve"> </w:t>
      </w:r>
      <w:r w:rsidRPr="00EE2CA0">
        <w:rPr>
          <w:rFonts w:ascii="Times New Roman"/>
        </w:rPr>
        <w:t>天然气能量的测定</w:t>
      </w:r>
    </w:p>
    <w:p w:rsidR="00C05311" w:rsidRPr="00EE2CA0" w:rsidRDefault="00F0262C" w:rsidP="002762ED">
      <w:pPr>
        <w:pStyle w:val="affc"/>
        <w:tabs>
          <w:tab w:val="left" w:pos="2268"/>
        </w:tabs>
        <w:rPr>
          <w:rFonts w:ascii="Times New Roman" w:eastAsia="TimesNewRomanPSMT"/>
        </w:rPr>
      </w:pPr>
      <w:r w:rsidRPr="00EE2CA0">
        <w:rPr>
          <w:rFonts w:ascii="Times New Roman" w:eastAsia="TimesNewRomanPSMT" w:hint="eastAsia"/>
        </w:rPr>
        <w:t xml:space="preserve">GB/T </w:t>
      </w:r>
      <w:r w:rsidRPr="00EE2CA0">
        <w:rPr>
          <w:rFonts w:ascii="Times New Roman" w:eastAsia="TimesNewRomanPSMT"/>
        </w:rPr>
        <w:t>30334</w:t>
      </w:r>
      <w:r w:rsidR="00EE2CA0" w:rsidRPr="00EE2CA0">
        <w:rPr>
          <w:rFonts w:ascii="Times New Roman" w:eastAsia="TimesNewRomanPSMT"/>
        </w:rPr>
        <w:t xml:space="preserve"> </w:t>
      </w:r>
      <w:r w:rsidR="00EE2CA0">
        <w:rPr>
          <w:rFonts w:ascii="Times New Roman" w:eastAsia="TimesNewRomanPSMT"/>
        </w:rPr>
        <w:t xml:space="preserve"> </w:t>
      </w:r>
      <w:r w:rsidRPr="00EE2CA0">
        <w:rPr>
          <w:rFonts w:ascii="Times New Roman" w:eastAsia="TimesNewRomanPSMT" w:hint="eastAsia"/>
        </w:rPr>
        <w:t>物流园区服务规范及评估指标</w:t>
      </w:r>
    </w:p>
    <w:p w:rsidR="00C05311" w:rsidRPr="00EE2CA0" w:rsidRDefault="00F0262C" w:rsidP="002762ED">
      <w:pPr>
        <w:pStyle w:val="affc"/>
        <w:tabs>
          <w:tab w:val="left" w:pos="2268"/>
        </w:tabs>
        <w:rPr>
          <w:rFonts w:ascii="Times New Roman"/>
        </w:rPr>
      </w:pPr>
      <w:r w:rsidRPr="00EE2CA0">
        <w:rPr>
          <w:rFonts w:ascii="Times New Roman"/>
        </w:rPr>
        <w:t>GB/T 32150</w:t>
      </w:r>
      <w:r w:rsidR="00EE2CA0" w:rsidRPr="00EE2CA0">
        <w:rPr>
          <w:rFonts w:ascii="Times New Roman"/>
        </w:rPr>
        <w:t xml:space="preserve"> </w:t>
      </w:r>
      <w:r w:rsidR="00EE2CA0">
        <w:rPr>
          <w:rFonts w:ascii="Times New Roman"/>
        </w:rPr>
        <w:t xml:space="preserve"> </w:t>
      </w:r>
      <w:r w:rsidRPr="00EE2CA0">
        <w:rPr>
          <w:rFonts w:ascii="Times New Roman"/>
        </w:rPr>
        <w:t>工业企业温室气体排放核算和报告通则</w:t>
      </w:r>
    </w:p>
    <w:p w:rsidR="004E7F2E" w:rsidRPr="00EE2CA0" w:rsidRDefault="00E73337" w:rsidP="002762ED">
      <w:pPr>
        <w:pStyle w:val="affc"/>
        <w:tabs>
          <w:tab w:val="left" w:pos="2268"/>
        </w:tabs>
        <w:rPr>
          <w:rFonts w:ascii="Times New Roman"/>
        </w:rPr>
      </w:pPr>
      <w:r w:rsidRPr="00EE2CA0">
        <w:rPr>
          <w:rFonts w:ascii="Times New Roman" w:hint="eastAsia"/>
        </w:rPr>
        <w:t>GB/T 50353</w:t>
      </w:r>
      <w:r w:rsidR="00EE2CA0">
        <w:rPr>
          <w:rFonts w:ascii="Times New Roman"/>
        </w:rPr>
        <w:t xml:space="preserve"> </w:t>
      </w:r>
      <w:r w:rsidR="00EE2CA0" w:rsidRPr="00EE2CA0">
        <w:rPr>
          <w:rFonts w:ascii="Times New Roman"/>
        </w:rPr>
        <w:t xml:space="preserve"> </w:t>
      </w:r>
      <w:r w:rsidR="004E7F2E" w:rsidRPr="00EE2CA0">
        <w:rPr>
          <w:rFonts w:ascii="Times New Roman" w:hint="eastAsia"/>
        </w:rPr>
        <w:t>建筑工程建筑面积计算规范</w:t>
      </w:r>
    </w:p>
    <w:p w:rsidR="00C05311" w:rsidRPr="00EE2CA0" w:rsidRDefault="00E73337" w:rsidP="002762ED">
      <w:pPr>
        <w:pStyle w:val="affc"/>
        <w:tabs>
          <w:tab w:val="left" w:pos="2268"/>
        </w:tabs>
        <w:rPr>
          <w:rFonts w:ascii="Times New Roman"/>
        </w:rPr>
      </w:pPr>
      <w:r w:rsidRPr="00EE2CA0">
        <w:rPr>
          <w:rFonts w:ascii="Times New Roman" w:hint="eastAsia"/>
        </w:rPr>
        <w:t>GB/T 50378</w:t>
      </w:r>
      <w:r w:rsidR="00EE2CA0" w:rsidRPr="00EE2CA0">
        <w:rPr>
          <w:rFonts w:ascii="Times New Roman"/>
        </w:rPr>
        <w:t xml:space="preserve"> </w:t>
      </w:r>
      <w:r w:rsidR="00EE2CA0">
        <w:rPr>
          <w:rFonts w:ascii="Times New Roman"/>
        </w:rPr>
        <w:t xml:space="preserve"> </w:t>
      </w:r>
      <w:r w:rsidR="00F0262C" w:rsidRPr="00EE2CA0">
        <w:rPr>
          <w:rFonts w:ascii="Times New Roman" w:hint="eastAsia"/>
        </w:rPr>
        <w:t>绿色建筑评价标准</w:t>
      </w:r>
    </w:p>
    <w:p w:rsidR="00AA26C9" w:rsidRPr="00EE2CA0" w:rsidRDefault="00E73337" w:rsidP="002762ED">
      <w:pPr>
        <w:pStyle w:val="affc"/>
        <w:tabs>
          <w:tab w:val="left" w:pos="2268"/>
        </w:tabs>
        <w:rPr>
          <w:rFonts w:ascii="Times New Roman"/>
        </w:rPr>
      </w:pPr>
      <w:r w:rsidRPr="00EE2CA0">
        <w:rPr>
          <w:rFonts w:ascii="Times New Roman"/>
        </w:rPr>
        <w:t>GB 51157</w:t>
      </w:r>
      <w:r w:rsidR="00EE2CA0" w:rsidRPr="00EE2CA0">
        <w:rPr>
          <w:rFonts w:ascii="Times New Roman"/>
        </w:rPr>
        <w:t xml:space="preserve"> </w:t>
      </w:r>
      <w:r w:rsidR="00EE2CA0">
        <w:rPr>
          <w:rFonts w:ascii="Times New Roman"/>
        </w:rPr>
        <w:t xml:space="preserve"> </w:t>
      </w:r>
      <w:r w:rsidR="00AA26C9" w:rsidRPr="00EE2CA0">
        <w:rPr>
          <w:rFonts w:ascii="Times New Roman"/>
        </w:rPr>
        <w:t>物流建筑设计规范</w:t>
      </w:r>
    </w:p>
    <w:p w:rsidR="00C05311" w:rsidRDefault="00F0262C" w:rsidP="002762ED">
      <w:pPr>
        <w:pStyle w:val="affc"/>
        <w:tabs>
          <w:tab w:val="left" w:pos="2268"/>
        </w:tabs>
        <w:rPr>
          <w:rFonts w:ascii="Times New Roman"/>
        </w:rPr>
      </w:pPr>
      <w:r w:rsidRPr="00EE2CA0">
        <w:rPr>
          <w:rFonts w:ascii="Times New Roman"/>
        </w:rPr>
        <w:t>HJ 524</w:t>
      </w:r>
      <w:r w:rsidR="00EE2CA0" w:rsidRPr="00EE2CA0">
        <w:rPr>
          <w:rFonts w:ascii="Times New Roman"/>
        </w:rPr>
        <w:t xml:space="preserve"> </w:t>
      </w:r>
      <w:r w:rsidR="00EE2CA0">
        <w:rPr>
          <w:rFonts w:ascii="Times New Roman"/>
        </w:rPr>
        <w:t xml:space="preserve"> </w:t>
      </w:r>
      <w:r w:rsidRPr="00EE2CA0">
        <w:rPr>
          <w:rFonts w:ascii="Times New Roman" w:hint="eastAsia"/>
        </w:rPr>
        <w:t>大气污染物名称代码</w:t>
      </w:r>
    </w:p>
    <w:p w:rsidR="00C05311" w:rsidRDefault="00F0262C">
      <w:pPr>
        <w:pStyle w:val="a0"/>
        <w:spacing w:before="312" w:after="312"/>
        <w:rPr>
          <w:rFonts w:ascii="Times New Roman"/>
        </w:rPr>
      </w:pPr>
      <w:bookmarkStart w:id="39" w:name="_Toc439012337"/>
      <w:bookmarkStart w:id="40" w:name="_Toc439014285"/>
      <w:bookmarkStart w:id="41" w:name="_Toc439013727"/>
      <w:bookmarkStart w:id="42" w:name="_Toc439013774"/>
      <w:bookmarkEnd w:id="39"/>
      <w:r>
        <w:rPr>
          <w:rFonts w:ascii="Times New Roman"/>
        </w:rPr>
        <w:t>术语及定义</w:t>
      </w:r>
      <w:bookmarkEnd w:id="40"/>
      <w:bookmarkEnd w:id="41"/>
      <w:bookmarkEnd w:id="42"/>
    </w:p>
    <w:p w:rsidR="00C05311" w:rsidRDefault="00F0262C">
      <w:pPr>
        <w:pStyle w:val="affc"/>
        <w:rPr>
          <w:rFonts w:ascii="Times New Roman"/>
        </w:rPr>
      </w:pPr>
      <w:r>
        <w:rPr>
          <w:rFonts w:ascii="Times New Roman"/>
        </w:rPr>
        <w:t>下列术语和定义适用于本文件。</w:t>
      </w:r>
    </w:p>
    <w:p w:rsidR="00C05311" w:rsidRDefault="00F0262C">
      <w:pPr>
        <w:pStyle w:val="a1"/>
        <w:spacing w:before="156" w:after="156"/>
        <w:rPr>
          <w:rFonts w:hAnsi="黑体" w:cs="黑体"/>
        </w:rPr>
      </w:pPr>
      <w:r>
        <w:rPr>
          <w:rFonts w:hAnsi="黑体" w:cs="黑体"/>
        </w:rPr>
        <w:t xml:space="preserve">绿色物流 </w:t>
      </w:r>
      <w:r>
        <w:rPr>
          <w:rFonts w:hAnsi="黑体" w:cs="黑体" w:hint="eastAsia"/>
        </w:rPr>
        <w:t>green</w:t>
      </w:r>
      <w:r>
        <w:rPr>
          <w:rFonts w:hAnsi="黑体" w:cs="黑体"/>
        </w:rPr>
        <w:t xml:space="preserve"> logistics</w:t>
      </w:r>
    </w:p>
    <w:p w:rsidR="00C05311" w:rsidRDefault="004775F3">
      <w:pPr>
        <w:pStyle w:val="affc"/>
        <w:rPr>
          <w:rFonts w:ascii="Times New Roman"/>
        </w:rPr>
      </w:pPr>
      <w:r w:rsidRPr="004775F3">
        <w:rPr>
          <w:rFonts w:ascii="Times New Roman" w:hint="eastAsia"/>
        </w:rPr>
        <w:t>通过充分利用物流资源、采用先进的物流技术，合理实施运输、储存、包装、装卸、搬</w:t>
      </w:r>
      <w:r>
        <w:rPr>
          <w:rFonts w:ascii="Times New Roman" w:hint="eastAsia"/>
        </w:rPr>
        <w:t>运、流通加工、配送、信息处理等物流活动，实现物流环境净化的过程</w:t>
      </w:r>
      <w:r w:rsidR="00F0262C">
        <w:rPr>
          <w:rFonts w:ascii="Times New Roman" w:hint="eastAsia"/>
        </w:rPr>
        <w:t>。</w:t>
      </w:r>
    </w:p>
    <w:p w:rsidR="00886A46" w:rsidRDefault="006C34C3" w:rsidP="006C34C3">
      <w:pPr>
        <w:pStyle w:val="a1"/>
        <w:spacing w:before="156" w:after="156"/>
        <w:rPr>
          <w:rFonts w:hAnsi="黑体" w:cs="黑体"/>
        </w:rPr>
      </w:pPr>
      <w:r>
        <w:rPr>
          <w:rFonts w:hAnsi="黑体" w:cs="黑体" w:hint="eastAsia"/>
        </w:rPr>
        <w:lastRenderedPageBreak/>
        <w:t>容积率</w:t>
      </w:r>
      <w:r w:rsidR="00886A46">
        <w:rPr>
          <w:rFonts w:hAnsi="黑体" w:cs="黑体"/>
        </w:rPr>
        <w:t xml:space="preserve"> </w:t>
      </w:r>
      <w:r>
        <w:rPr>
          <w:rFonts w:hAnsi="黑体" w:cs="黑体" w:hint="eastAsia"/>
        </w:rPr>
        <w:t>p</w:t>
      </w:r>
      <w:r>
        <w:rPr>
          <w:rFonts w:hAnsi="黑体" w:cs="黑体"/>
        </w:rPr>
        <w:t>lot ratio</w:t>
      </w:r>
    </w:p>
    <w:p w:rsidR="00886A46" w:rsidRDefault="00886A46">
      <w:pPr>
        <w:pStyle w:val="affc"/>
        <w:rPr>
          <w:rFonts w:ascii="Times New Roman"/>
        </w:rPr>
      </w:pPr>
      <w:r w:rsidRPr="001D4B7D">
        <w:rPr>
          <w:rFonts w:ascii="Times New Roman" w:hint="eastAsia"/>
        </w:rPr>
        <w:t>又称建筑面积毛密度，是指某一基地范围内地上总建筑面积与用地面积的比率。</w:t>
      </w:r>
    </w:p>
    <w:p w:rsidR="00C05311" w:rsidRDefault="00F0262C">
      <w:pPr>
        <w:pStyle w:val="a1"/>
        <w:spacing w:before="156" w:after="156"/>
        <w:rPr>
          <w:rFonts w:hAnsi="黑体" w:cs="黑体"/>
        </w:rPr>
      </w:pPr>
      <w:bookmarkStart w:id="43" w:name="_Toc403660757"/>
      <w:bookmarkStart w:id="44" w:name="OLE_LINK12"/>
      <w:r>
        <w:rPr>
          <w:rFonts w:hAnsi="黑体" w:cs="黑体" w:hint="eastAsia"/>
        </w:rPr>
        <w:t>降解塑料 degradable plastic</w:t>
      </w:r>
    </w:p>
    <w:p w:rsidR="00C05311" w:rsidRDefault="00F0262C">
      <w:pPr>
        <w:pStyle w:val="affc"/>
      </w:pPr>
      <w:r>
        <w:rPr>
          <w:rFonts w:hint="eastAsia"/>
        </w:rPr>
        <w:t>在规定环境条件下，经过一段时间和包含一个或更多步骤，导致材料化学结构</w:t>
      </w:r>
      <w:r w:rsidR="002009D9">
        <w:rPr>
          <w:rFonts w:hint="eastAsia"/>
        </w:rPr>
        <w:t>的显著变化而损失某些性能（如完整性、分子质量、结构或机械强度）</w:t>
      </w:r>
      <w:r>
        <w:rPr>
          <w:rFonts w:hint="eastAsia"/>
        </w:rPr>
        <w:t>或发生破碎的塑料。应使用能反映性能变化的标准试验方法进行测试，并按降解方式和使用周期确定其类别。</w:t>
      </w:r>
    </w:p>
    <w:p w:rsidR="00C05311" w:rsidRDefault="00F0262C">
      <w:pPr>
        <w:pStyle w:val="affc"/>
      </w:pPr>
      <w:r>
        <w:rPr>
          <w:rFonts w:hint="eastAsia"/>
        </w:rPr>
        <w:t>[GB/T 20197-2006，定义3.11]</w:t>
      </w:r>
    </w:p>
    <w:p w:rsidR="00C05311" w:rsidRDefault="00F0262C">
      <w:pPr>
        <w:pStyle w:val="a1"/>
        <w:spacing w:before="156" w:after="156"/>
        <w:rPr>
          <w:rFonts w:hAnsi="黑体" w:cs="黑体"/>
        </w:rPr>
      </w:pPr>
      <w:r>
        <w:rPr>
          <w:rFonts w:hAnsi="黑体" w:cs="黑体" w:hint="eastAsia"/>
        </w:rPr>
        <w:t>可再利用材料 reusable material</w:t>
      </w:r>
      <w:bookmarkEnd w:id="43"/>
    </w:p>
    <w:bookmarkEnd w:id="44"/>
    <w:p w:rsidR="00C05311" w:rsidRDefault="00F0262C">
      <w:pPr>
        <w:pStyle w:val="affc"/>
      </w:pPr>
      <w:r>
        <w:rPr>
          <w:rFonts w:hint="eastAsia"/>
        </w:rPr>
        <w:t>在不改变所回收物质形态的前提下进行材料的直接再利用，或经过再组合、再修复后再利用的材料。</w:t>
      </w:r>
    </w:p>
    <w:p w:rsidR="00C05311" w:rsidRDefault="00F0262C">
      <w:pPr>
        <w:pStyle w:val="affc"/>
      </w:pPr>
      <w:r>
        <w:rPr>
          <w:rFonts w:hint="eastAsia"/>
        </w:rPr>
        <w:t>[GB/T 50378-2014，定义2.0.7]</w:t>
      </w:r>
    </w:p>
    <w:p w:rsidR="00C05311" w:rsidRDefault="00F0262C">
      <w:pPr>
        <w:pStyle w:val="a1"/>
        <w:spacing w:before="156" w:after="156"/>
      </w:pPr>
      <w:bookmarkStart w:id="45" w:name="OLE_LINK14"/>
      <w:bookmarkStart w:id="46" w:name="OLE_LINK10"/>
      <w:bookmarkStart w:id="47" w:name="OLE_LINK9"/>
      <w:r>
        <w:t>可再生能源</w:t>
      </w:r>
      <w:bookmarkEnd w:id="45"/>
      <w:r>
        <w:t>renewable energy</w:t>
      </w:r>
    </w:p>
    <w:bookmarkEnd w:id="46"/>
    <w:p w:rsidR="00C05311" w:rsidRDefault="00F0262C">
      <w:pPr>
        <w:pStyle w:val="affc"/>
      </w:pPr>
      <w:r>
        <w:rPr>
          <w:rFonts w:hint="eastAsia"/>
        </w:rPr>
        <w:t>风能、太阳能、水能、生物质能、地热能和海洋能等非化石能源的统称。</w:t>
      </w:r>
    </w:p>
    <w:p w:rsidR="00C05311" w:rsidRDefault="00F0262C">
      <w:pPr>
        <w:pStyle w:val="affc"/>
      </w:pPr>
      <w:r>
        <w:rPr>
          <w:rFonts w:hint="eastAsia"/>
        </w:rPr>
        <w:t>[GB/T 50378-2014，定义2.0.4]</w:t>
      </w:r>
    </w:p>
    <w:p w:rsidR="00C05311" w:rsidRDefault="00F0262C">
      <w:pPr>
        <w:pStyle w:val="a1"/>
        <w:spacing w:before="156" w:after="156"/>
        <w:rPr>
          <w:rFonts w:ascii="Times New Roman"/>
        </w:rPr>
      </w:pPr>
      <w:r>
        <w:rPr>
          <w:rFonts w:hint="eastAsia"/>
        </w:rPr>
        <w:t xml:space="preserve">新能源汽车 </w:t>
      </w:r>
      <w:r>
        <w:t>new</w:t>
      </w:r>
      <w:r>
        <w:t> </w:t>
      </w:r>
      <w:r>
        <w:t>energy</w:t>
      </w:r>
      <w:r>
        <w:t> </w:t>
      </w:r>
      <w:r>
        <w:t>vehicles</w:t>
      </w:r>
      <w:r>
        <w:t> </w:t>
      </w:r>
    </w:p>
    <w:p w:rsidR="00C05311" w:rsidRDefault="00F0262C">
      <w:pPr>
        <w:pStyle w:val="affc"/>
        <w:rPr>
          <w:rFonts w:ascii="Times New Roman"/>
        </w:rPr>
      </w:pPr>
      <w:r>
        <w:rPr>
          <w:rFonts w:ascii="Times New Roman"/>
        </w:rPr>
        <w:t>指采用非常规的车用燃料作为动力来源</w:t>
      </w:r>
      <w:r>
        <w:rPr>
          <w:rFonts w:ascii="Times New Roman"/>
        </w:rPr>
        <w:t>(</w:t>
      </w:r>
      <w:r>
        <w:rPr>
          <w:rFonts w:ascii="Times New Roman"/>
        </w:rPr>
        <w:t>或使用常规的车用燃料，但采用新型车载动力装置</w:t>
      </w:r>
      <w:r>
        <w:rPr>
          <w:rFonts w:ascii="Times New Roman"/>
        </w:rPr>
        <w:t>)</w:t>
      </w:r>
      <w:r>
        <w:rPr>
          <w:rFonts w:ascii="Times New Roman"/>
        </w:rPr>
        <w:t>，综合车辆的动力控制和驱动方面的先进技术，形成的技术原理先进、具有新技术、新结构的汽车。</w:t>
      </w:r>
    </w:p>
    <w:p w:rsidR="00C05311" w:rsidRDefault="00F0262C">
      <w:pPr>
        <w:pStyle w:val="affc"/>
      </w:pPr>
      <w:r>
        <w:rPr>
          <w:rFonts w:hint="eastAsia"/>
        </w:rPr>
        <w:t>[国家工信部《新能源汽车生产企业及产品准入管理规则》]</w:t>
      </w:r>
    </w:p>
    <w:p w:rsidR="006C34C3" w:rsidRDefault="006C34C3" w:rsidP="006C34C3">
      <w:pPr>
        <w:pStyle w:val="a1"/>
        <w:spacing w:before="156" w:after="156"/>
        <w:rPr>
          <w:rFonts w:ascii="Times New Roman"/>
        </w:rPr>
      </w:pPr>
      <w:r>
        <w:rPr>
          <w:rFonts w:hint="eastAsia"/>
        </w:rPr>
        <w:t>减量化包装 r</w:t>
      </w:r>
      <w:r>
        <w:t>educed packag</w:t>
      </w:r>
      <w:r w:rsidR="008537B6">
        <w:rPr>
          <w:rFonts w:hint="eastAsia"/>
        </w:rPr>
        <w:t>ing</w:t>
      </w:r>
    </w:p>
    <w:p w:rsidR="006C34C3" w:rsidRDefault="006C34C3">
      <w:pPr>
        <w:pStyle w:val="affc"/>
        <w:rPr>
          <w:szCs w:val="21"/>
        </w:rPr>
      </w:pPr>
      <w:r w:rsidRPr="00C52264">
        <w:rPr>
          <w:rFonts w:hint="eastAsia"/>
          <w:szCs w:val="21"/>
        </w:rPr>
        <w:t>为在流通过程中保护产品、方便储运、保护环境，按一定技术方法减少包装容器、材料及辅助物重量、数量的操作活动。</w:t>
      </w:r>
    </w:p>
    <w:p w:rsidR="006C34C3" w:rsidRDefault="006C34C3" w:rsidP="006C34C3">
      <w:pPr>
        <w:pStyle w:val="a1"/>
        <w:spacing w:before="156" w:after="156"/>
      </w:pPr>
      <w:r>
        <w:rPr>
          <w:rFonts w:hint="eastAsia"/>
        </w:rPr>
        <w:t>共同配送</w:t>
      </w:r>
      <w:r>
        <w:t xml:space="preserve"> </w:t>
      </w:r>
      <w:r w:rsidRPr="006C34C3">
        <w:rPr>
          <w:rFonts w:ascii="Times New Roman"/>
        </w:rPr>
        <w:t>joint  distribution</w:t>
      </w:r>
    </w:p>
    <w:p w:rsidR="006C34C3" w:rsidRDefault="006C34C3" w:rsidP="006C34C3">
      <w:pPr>
        <w:pStyle w:val="affc"/>
        <w:rPr>
          <w:rFonts w:ascii="Times New Roman"/>
        </w:rPr>
      </w:pPr>
      <w:r w:rsidRPr="00C0162D">
        <w:rPr>
          <w:rFonts w:hint="eastAsia"/>
          <w:color w:val="000000"/>
          <w:szCs w:val="21"/>
        </w:rPr>
        <w:t>由多个企业联合组织实施的配送活动</w:t>
      </w:r>
      <w:r>
        <w:rPr>
          <w:rFonts w:ascii="Times New Roman"/>
        </w:rPr>
        <w:t>。</w:t>
      </w:r>
    </w:p>
    <w:p w:rsidR="006C34C3" w:rsidRDefault="006C34C3">
      <w:pPr>
        <w:pStyle w:val="affc"/>
      </w:pPr>
      <w:r w:rsidRPr="006827C2">
        <w:t xml:space="preserve">[GB/T </w:t>
      </w:r>
      <w:r>
        <w:t>18354-2016</w:t>
      </w:r>
      <w:r>
        <w:rPr>
          <w:rFonts w:hint="eastAsia"/>
        </w:rPr>
        <w:t>，</w:t>
      </w:r>
      <w:r w:rsidRPr="006827C2">
        <w:t>定义3.</w:t>
      </w:r>
      <w:r>
        <w:t>3</w:t>
      </w:r>
      <w:r w:rsidRPr="006827C2">
        <w:t>1]</w:t>
      </w:r>
    </w:p>
    <w:bookmarkEnd w:id="47"/>
    <w:p w:rsidR="00C05311" w:rsidRDefault="00F0262C">
      <w:pPr>
        <w:pStyle w:val="a1"/>
        <w:spacing w:before="156" w:after="156"/>
        <w:rPr>
          <w:rFonts w:ascii="Times New Roman"/>
        </w:rPr>
      </w:pPr>
      <w:r>
        <w:rPr>
          <w:rFonts w:ascii="Times New Roman"/>
        </w:rPr>
        <w:t>温室气体</w:t>
      </w:r>
      <w:r>
        <w:rPr>
          <w:rFonts w:ascii="Times New Roman"/>
        </w:rPr>
        <w:t xml:space="preserve"> greenhouse gases</w:t>
      </w:r>
    </w:p>
    <w:p w:rsidR="00C05311" w:rsidRDefault="00F0262C" w:rsidP="006F2151">
      <w:pPr>
        <w:pStyle w:val="affc"/>
        <w:rPr>
          <w:rFonts w:ascii="Times New Roman"/>
        </w:rPr>
      </w:pPr>
      <w:r>
        <w:rPr>
          <w:rFonts w:ascii="Times New Roman"/>
        </w:rPr>
        <w:t>大气层中自然存在的和由</w:t>
      </w:r>
      <w:r w:rsidR="006F2151">
        <w:rPr>
          <w:rFonts w:ascii="Times New Roman"/>
        </w:rPr>
        <w:t>于人类活动产生的能够吸收和散发由地球表面、大气层和云层所产生的</w:t>
      </w:r>
      <w:r w:rsidR="006F2151">
        <w:rPr>
          <w:rFonts w:ascii="Times New Roman" w:hint="eastAsia"/>
        </w:rPr>
        <w:t>、</w:t>
      </w:r>
      <w:r>
        <w:rPr>
          <w:rFonts w:ascii="Times New Roman"/>
        </w:rPr>
        <w:t>波长在红外光谱内的辐射的气态成份。《京都议定书》中所规定的六种温室气体</w:t>
      </w:r>
      <w:r>
        <w:rPr>
          <w:rFonts w:ascii="Times New Roman" w:hint="eastAsia"/>
        </w:rPr>
        <w:t>，</w:t>
      </w:r>
      <w:r>
        <w:rPr>
          <w:rFonts w:ascii="Times New Roman"/>
        </w:rPr>
        <w:t>分别为二氧化碳（</w:t>
      </w:r>
      <w:r>
        <w:rPr>
          <w:rFonts w:ascii="Times New Roman"/>
        </w:rPr>
        <w:t>CO</w:t>
      </w:r>
      <w:r>
        <w:rPr>
          <w:rFonts w:ascii="Times New Roman"/>
          <w:vertAlign w:val="subscript"/>
        </w:rPr>
        <w:t>2</w:t>
      </w:r>
      <w:r>
        <w:rPr>
          <w:rFonts w:ascii="Times New Roman"/>
        </w:rPr>
        <w:t>）、甲烷（</w:t>
      </w:r>
      <w:r>
        <w:rPr>
          <w:rFonts w:ascii="Times New Roman"/>
        </w:rPr>
        <w:t>CH</w:t>
      </w:r>
      <w:r>
        <w:rPr>
          <w:rFonts w:ascii="Times New Roman"/>
          <w:vertAlign w:val="subscript"/>
        </w:rPr>
        <w:t>4</w:t>
      </w:r>
      <w:r>
        <w:rPr>
          <w:rFonts w:ascii="Times New Roman"/>
        </w:rPr>
        <w:t>）、氧化亚氮（</w:t>
      </w:r>
      <w:r>
        <w:rPr>
          <w:rFonts w:ascii="Times New Roman"/>
        </w:rPr>
        <w:t>N</w:t>
      </w:r>
      <w:r>
        <w:rPr>
          <w:rFonts w:ascii="Times New Roman"/>
          <w:vertAlign w:val="subscript"/>
        </w:rPr>
        <w:t>2</w:t>
      </w:r>
      <w:r>
        <w:rPr>
          <w:rFonts w:ascii="Times New Roman"/>
        </w:rPr>
        <w:t>O</w:t>
      </w:r>
      <w:r>
        <w:rPr>
          <w:rFonts w:ascii="Times New Roman"/>
        </w:rPr>
        <w:t>）、氢氟碳化物（</w:t>
      </w:r>
      <w:r>
        <w:rPr>
          <w:rFonts w:ascii="Times New Roman"/>
        </w:rPr>
        <w:t>HFCs</w:t>
      </w:r>
      <w:r>
        <w:rPr>
          <w:rFonts w:ascii="Times New Roman"/>
        </w:rPr>
        <w:t>）、全氟碳化物（</w:t>
      </w:r>
      <w:r>
        <w:rPr>
          <w:rFonts w:ascii="Times New Roman"/>
        </w:rPr>
        <w:t>PFCs</w:t>
      </w:r>
      <w:r>
        <w:rPr>
          <w:rFonts w:ascii="Times New Roman"/>
        </w:rPr>
        <w:t>）和六氟化硫（</w:t>
      </w:r>
      <w:r>
        <w:rPr>
          <w:rFonts w:ascii="Times New Roman"/>
        </w:rPr>
        <w:t>SF</w:t>
      </w:r>
      <w:r>
        <w:rPr>
          <w:rFonts w:ascii="Times New Roman"/>
          <w:vertAlign w:val="subscript"/>
        </w:rPr>
        <w:t>6</w:t>
      </w:r>
      <w:r>
        <w:rPr>
          <w:rFonts w:ascii="Times New Roman"/>
        </w:rPr>
        <w:t>）。</w:t>
      </w:r>
    </w:p>
    <w:p w:rsidR="00C05311" w:rsidRPr="006827C2" w:rsidRDefault="00F0262C">
      <w:pPr>
        <w:pStyle w:val="affc"/>
      </w:pPr>
      <w:r w:rsidRPr="006827C2">
        <w:t>[</w:t>
      </w:r>
      <w:bookmarkStart w:id="48" w:name="OLE_LINK5"/>
      <w:r w:rsidRPr="006827C2">
        <w:t>GB/T 32150</w:t>
      </w:r>
      <w:bookmarkEnd w:id="48"/>
      <w:r w:rsidR="004B038F">
        <w:t>-2015</w:t>
      </w:r>
      <w:r w:rsidR="004B038F">
        <w:rPr>
          <w:rFonts w:hint="eastAsia"/>
        </w:rPr>
        <w:t>，</w:t>
      </w:r>
      <w:r w:rsidRPr="006827C2">
        <w:t>定义3.1]</w:t>
      </w:r>
    </w:p>
    <w:p w:rsidR="00C05311" w:rsidRDefault="00F0262C">
      <w:pPr>
        <w:pStyle w:val="a1"/>
        <w:spacing w:before="156" w:after="156"/>
        <w:rPr>
          <w:rFonts w:ascii="Times New Roman"/>
        </w:rPr>
      </w:pPr>
      <w:r>
        <w:rPr>
          <w:rFonts w:ascii="Times New Roman"/>
        </w:rPr>
        <w:t>大气污染物</w:t>
      </w:r>
      <w:r>
        <w:rPr>
          <w:rFonts w:ascii="Times New Roman"/>
        </w:rPr>
        <w:t xml:space="preserve"> air pollutants</w:t>
      </w:r>
    </w:p>
    <w:p w:rsidR="00C05311" w:rsidRDefault="00F0262C">
      <w:pPr>
        <w:pStyle w:val="affc"/>
        <w:jc w:val="left"/>
        <w:rPr>
          <w:rFonts w:ascii="Times New Roman"/>
        </w:rPr>
      </w:pPr>
      <w:r>
        <w:rPr>
          <w:rFonts w:ascii="Times New Roman"/>
        </w:rPr>
        <w:t>由于人类活动或自然过程排入大气的、浓度超过一定标准时对人或环境产生有害影响的物质。</w:t>
      </w:r>
    </w:p>
    <w:p w:rsidR="00C05311" w:rsidRPr="006827C2" w:rsidRDefault="00F0262C">
      <w:pPr>
        <w:pStyle w:val="affc"/>
        <w:jc w:val="left"/>
      </w:pPr>
      <w:r w:rsidRPr="006827C2">
        <w:t>[HJ 524-2009，定义3.4]</w:t>
      </w:r>
    </w:p>
    <w:p w:rsidR="00C05311" w:rsidRDefault="00F0262C">
      <w:pPr>
        <w:pStyle w:val="a1"/>
        <w:spacing w:before="156" w:after="156"/>
        <w:rPr>
          <w:rFonts w:ascii="Times New Roman"/>
        </w:rPr>
      </w:pPr>
      <w:r>
        <w:rPr>
          <w:rFonts w:ascii="Times New Roman"/>
        </w:rPr>
        <w:t>气态污染物</w:t>
      </w:r>
      <w:r>
        <w:rPr>
          <w:rFonts w:ascii="Times New Roman"/>
        </w:rPr>
        <w:t xml:space="preserve"> gaseous pollutants</w:t>
      </w:r>
    </w:p>
    <w:p w:rsidR="00C05311" w:rsidRDefault="00F0262C">
      <w:pPr>
        <w:pStyle w:val="affc"/>
        <w:jc w:val="left"/>
        <w:rPr>
          <w:rFonts w:ascii="Times New Roman"/>
        </w:rPr>
      </w:pPr>
      <w:r>
        <w:rPr>
          <w:rFonts w:ascii="Times New Roman"/>
        </w:rPr>
        <w:lastRenderedPageBreak/>
        <w:t>指排气污染物中的一氧化碳（</w:t>
      </w:r>
      <w:r>
        <w:rPr>
          <w:rFonts w:ascii="Times New Roman"/>
        </w:rPr>
        <w:t>CO</w:t>
      </w:r>
      <w:r>
        <w:rPr>
          <w:rFonts w:ascii="Times New Roman"/>
        </w:rPr>
        <w:t>）、碳氢化合物（</w:t>
      </w:r>
      <w:r>
        <w:rPr>
          <w:rFonts w:ascii="Times New Roman"/>
        </w:rPr>
        <w:t>HC</w:t>
      </w:r>
      <w:r>
        <w:rPr>
          <w:rFonts w:ascii="Times New Roman"/>
        </w:rPr>
        <w:t>）和氮氧化物（</w:t>
      </w:r>
      <w:r>
        <w:rPr>
          <w:rFonts w:ascii="Times New Roman"/>
        </w:rPr>
        <w:t>NOx</w:t>
      </w:r>
      <w:r>
        <w:rPr>
          <w:rFonts w:ascii="Times New Roman"/>
        </w:rPr>
        <w:t>）。碳氢化合物（</w:t>
      </w:r>
      <w:r>
        <w:rPr>
          <w:rFonts w:ascii="Times New Roman"/>
        </w:rPr>
        <w:t>HC</w:t>
      </w:r>
      <w:r>
        <w:rPr>
          <w:rFonts w:ascii="Times New Roman"/>
        </w:rPr>
        <w:t>）以</w:t>
      </w:r>
      <w:r>
        <w:rPr>
          <w:rFonts w:ascii="Times New Roman"/>
        </w:rPr>
        <w:t>C1</w:t>
      </w:r>
      <w:r>
        <w:rPr>
          <w:rFonts w:ascii="Times New Roman"/>
        </w:rPr>
        <w:t>当量表示（假定碳氢比为</w:t>
      </w:r>
      <w:r>
        <w:rPr>
          <w:rFonts w:ascii="Times New Roman"/>
        </w:rPr>
        <w:t>1:1.88</w:t>
      </w:r>
      <w:r>
        <w:rPr>
          <w:rFonts w:ascii="Times New Roman"/>
        </w:rPr>
        <w:t>），氮氧化物（</w:t>
      </w:r>
      <w:r>
        <w:rPr>
          <w:rFonts w:ascii="Times New Roman"/>
        </w:rPr>
        <w:t>NOx</w:t>
      </w:r>
      <w:r>
        <w:rPr>
          <w:rFonts w:ascii="Times New Roman"/>
        </w:rPr>
        <w:t>）以二氧化氮（</w:t>
      </w:r>
      <w:r>
        <w:rPr>
          <w:rFonts w:ascii="Times New Roman"/>
        </w:rPr>
        <w:t>NO</w:t>
      </w:r>
      <w:r>
        <w:rPr>
          <w:rFonts w:ascii="Times New Roman"/>
          <w:vertAlign w:val="subscript"/>
        </w:rPr>
        <w:t>2</w:t>
      </w:r>
      <w:r>
        <w:rPr>
          <w:rFonts w:ascii="Times New Roman"/>
        </w:rPr>
        <w:t>）当量表示。</w:t>
      </w:r>
    </w:p>
    <w:p w:rsidR="00C05311" w:rsidRPr="006827C2" w:rsidRDefault="00F0262C">
      <w:pPr>
        <w:pStyle w:val="affc"/>
        <w:jc w:val="left"/>
      </w:pPr>
      <w:r w:rsidRPr="006827C2">
        <w:t>[GB 20891-2014，定义3.11]</w:t>
      </w:r>
    </w:p>
    <w:p w:rsidR="00C05311" w:rsidRDefault="00F0262C">
      <w:pPr>
        <w:pStyle w:val="a1"/>
        <w:spacing w:before="156" w:after="156"/>
        <w:rPr>
          <w:rFonts w:ascii="Times New Roman"/>
        </w:rPr>
      </w:pPr>
      <w:r>
        <w:rPr>
          <w:rFonts w:ascii="Times New Roman"/>
        </w:rPr>
        <w:t>载货汽车</w:t>
      </w:r>
      <w:r>
        <w:rPr>
          <w:rFonts w:ascii="Times New Roman"/>
        </w:rPr>
        <w:t xml:space="preserve"> goods vehicle</w:t>
      </w:r>
    </w:p>
    <w:p w:rsidR="00C05311" w:rsidRDefault="00F0262C">
      <w:pPr>
        <w:pStyle w:val="affc"/>
        <w:jc w:val="left"/>
        <w:rPr>
          <w:rFonts w:ascii="Times New Roman"/>
        </w:rPr>
      </w:pPr>
      <w:r>
        <w:rPr>
          <w:rFonts w:ascii="Times New Roman"/>
        </w:rPr>
        <w:t>设计和制造上主要用于载运货物或牵引挂车的汽车，包括装置有专用设备或器具但以载运货物为主要目的的汽车。</w:t>
      </w:r>
    </w:p>
    <w:p w:rsidR="00C05311" w:rsidRPr="006827C2" w:rsidRDefault="00F0262C">
      <w:pPr>
        <w:pStyle w:val="affc"/>
        <w:jc w:val="left"/>
      </w:pPr>
      <w:r w:rsidRPr="006827C2">
        <w:t>[GB 7258-2014，定义3.3.2]</w:t>
      </w:r>
    </w:p>
    <w:p w:rsidR="00C05311" w:rsidRDefault="00F0262C">
      <w:pPr>
        <w:pStyle w:val="a1"/>
        <w:spacing w:before="156" w:after="156"/>
        <w:rPr>
          <w:rFonts w:ascii="Times New Roman"/>
        </w:rPr>
      </w:pPr>
      <w:bookmarkStart w:id="49" w:name="OLE_LINK2"/>
      <w:bookmarkStart w:id="50" w:name="OLE_LINK1"/>
      <w:r>
        <w:rPr>
          <w:rFonts w:ascii="Times New Roman"/>
        </w:rPr>
        <w:t>污水</w:t>
      </w:r>
      <w:hyperlink r:id="rId15" w:history="1">
        <w:r>
          <w:rPr>
            <w:rFonts w:ascii="Times New Roman"/>
          </w:rPr>
          <w:t>sewage</w:t>
        </w:r>
      </w:hyperlink>
    </w:p>
    <w:bookmarkEnd w:id="49"/>
    <w:bookmarkEnd w:id="50"/>
    <w:p w:rsidR="00C05311" w:rsidRDefault="00F0262C">
      <w:pPr>
        <w:pStyle w:val="affc"/>
        <w:jc w:val="left"/>
      </w:pPr>
      <w:r>
        <w:t>指在生产与生活活动中排放的水的总称</w:t>
      </w:r>
      <w:r>
        <w:rPr>
          <w:rFonts w:hint="eastAsia"/>
        </w:rPr>
        <w:t>。</w:t>
      </w:r>
    </w:p>
    <w:p w:rsidR="00C05311" w:rsidRPr="006827C2" w:rsidRDefault="00F0262C">
      <w:pPr>
        <w:pStyle w:val="affc"/>
        <w:jc w:val="left"/>
      </w:pPr>
      <w:r w:rsidRPr="006827C2">
        <w:rPr>
          <w:rFonts w:hint="eastAsia"/>
        </w:rPr>
        <w:t>[</w:t>
      </w:r>
      <w:r w:rsidRPr="006827C2">
        <w:t>GB 8978-1996</w:t>
      </w:r>
      <w:r w:rsidRPr="006827C2">
        <w:rPr>
          <w:rFonts w:hint="eastAsia"/>
        </w:rPr>
        <w:t>，</w:t>
      </w:r>
      <w:r w:rsidRPr="006827C2">
        <w:t>定义</w:t>
      </w:r>
      <w:r w:rsidRPr="006827C2">
        <w:rPr>
          <w:rFonts w:hint="eastAsia"/>
        </w:rPr>
        <w:t>3.1]</w:t>
      </w:r>
    </w:p>
    <w:p w:rsidR="00C05311" w:rsidRDefault="00F0262C">
      <w:pPr>
        <w:pStyle w:val="a0"/>
        <w:spacing w:before="312" w:after="312"/>
      </w:pPr>
      <w:bookmarkStart w:id="51" w:name="_Toc28372"/>
      <w:bookmarkStart w:id="52" w:name="_Toc439014295"/>
      <w:bookmarkStart w:id="53" w:name="_Toc9056"/>
      <w:bookmarkStart w:id="54" w:name="_Toc6826"/>
      <w:bookmarkStart w:id="55" w:name="_Toc439013737"/>
      <w:bookmarkStart w:id="56" w:name="_Toc439013784"/>
      <w:r>
        <w:rPr>
          <w:rFonts w:hint="eastAsia"/>
        </w:rPr>
        <w:t>绿色物流指标</w:t>
      </w:r>
      <w:bookmarkEnd w:id="51"/>
      <w:bookmarkEnd w:id="52"/>
      <w:bookmarkEnd w:id="53"/>
      <w:bookmarkEnd w:id="54"/>
      <w:bookmarkEnd w:id="55"/>
      <w:bookmarkEnd w:id="56"/>
      <w:r>
        <w:rPr>
          <w:rFonts w:hint="eastAsia"/>
        </w:rPr>
        <w:t>体系</w:t>
      </w:r>
    </w:p>
    <w:p w:rsidR="00C05311" w:rsidRDefault="00F0262C">
      <w:pPr>
        <w:pStyle w:val="affc"/>
        <w:tabs>
          <w:tab w:val="left" w:pos="390"/>
        </w:tabs>
        <w:ind w:firstLineChars="0" w:firstLine="0"/>
        <w:jc w:val="left"/>
      </w:pPr>
      <w:r>
        <w:rPr>
          <w:rFonts w:hint="eastAsia"/>
        </w:rPr>
        <w:tab/>
        <w:t>绿色物流指标体系见表1</w:t>
      </w:r>
      <w:r w:rsidR="00826BC6">
        <w:rPr>
          <w:rFonts w:hint="eastAsia"/>
        </w:rPr>
        <w:t>所示：</w:t>
      </w:r>
    </w:p>
    <w:p w:rsidR="00C05311" w:rsidRDefault="00F0262C">
      <w:pPr>
        <w:pStyle w:val="affffffb"/>
        <w:spacing w:before="156" w:after="156"/>
      </w:pPr>
      <w:r>
        <w:rPr>
          <w:rFonts w:hint="eastAsia"/>
        </w:rPr>
        <w:t>表1 绿色物流指标体系</w:t>
      </w:r>
    </w:p>
    <w:tbl>
      <w:tblPr>
        <w:tblW w:w="8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7"/>
        <w:gridCol w:w="1583"/>
        <w:gridCol w:w="3378"/>
        <w:gridCol w:w="2257"/>
      </w:tblGrid>
      <w:tr w:rsidR="00C05311">
        <w:trPr>
          <w:trHeight w:val="300"/>
          <w:jc w:val="center"/>
        </w:trPr>
        <w:tc>
          <w:tcPr>
            <w:tcW w:w="1647" w:type="dxa"/>
            <w:tcBorders>
              <w:top w:val="single" w:sz="4" w:space="0" w:color="000000"/>
              <w:left w:val="single" w:sz="4" w:space="0" w:color="000000"/>
              <w:bottom w:val="single" w:sz="4" w:space="0" w:color="000000"/>
              <w:right w:val="single" w:sz="4" w:space="0" w:color="000000"/>
            </w:tcBorders>
            <w:vAlign w:val="center"/>
          </w:tcPr>
          <w:p w:rsidR="00C05311" w:rsidRDefault="00F0262C">
            <w:pPr>
              <w:pStyle w:val="affc"/>
              <w:ind w:firstLine="360"/>
              <w:jc w:val="left"/>
              <w:rPr>
                <w:sz w:val="18"/>
              </w:rPr>
            </w:pPr>
            <w:r>
              <w:rPr>
                <w:rFonts w:hint="eastAsia"/>
                <w:sz w:val="18"/>
              </w:rPr>
              <w:t>一级指标</w:t>
            </w:r>
          </w:p>
        </w:tc>
        <w:tc>
          <w:tcPr>
            <w:tcW w:w="1583" w:type="dxa"/>
            <w:tcBorders>
              <w:top w:val="single" w:sz="4" w:space="0" w:color="000000"/>
              <w:left w:val="single" w:sz="4" w:space="0" w:color="000000"/>
              <w:bottom w:val="single" w:sz="4" w:space="0" w:color="000000"/>
              <w:right w:val="single" w:sz="4" w:space="0" w:color="000000"/>
            </w:tcBorders>
            <w:vAlign w:val="center"/>
          </w:tcPr>
          <w:p w:rsidR="00C05311" w:rsidRDefault="00F0262C">
            <w:pPr>
              <w:pStyle w:val="affc"/>
              <w:ind w:firstLine="360"/>
              <w:jc w:val="left"/>
              <w:rPr>
                <w:sz w:val="18"/>
              </w:rPr>
            </w:pPr>
            <w:r>
              <w:rPr>
                <w:rFonts w:hint="eastAsia"/>
                <w:sz w:val="18"/>
              </w:rPr>
              <w:t>二级指标</w:t>
            </w:r>
          </w:p>
        </w:tc>
        <w:tc>
          <w:tcPr>
            <w:tcW w:w="3378" w:type="dxa"/>
            <w:tcBorders>
              <w:top w:val="single" w:sz="4" w:space="0" w:color="000000"/>
              <w:left w:val="single" w:sz="4" w:space="0" w:color="000000"/>
              <w:bottom w:val="single" w:sz="4" w:space="0" w:color="000000"/>
              <w:right w:val="single" w:sz="4" w:space="0" w:color="000000"/>
            </w:tcBorders>
            <w:vAlign w:val="center"/>
          </w:tcPr>
          <w:p w:rsidR="00C05311" w:rsidRDefault="00F0262C">
            <w:pPr>
              <w:pStyle w:val="affc"/>
              <w:ind w:firstLineChars="700" w:firstLine="1260"/>
              <w:rPr>
                <w:sz w:val="18"/>
              </w:rPr>
            </w:pPr>
            <w:r>
              <w:rPr>
                <w:rFonts w:hint="eastAsia"/>
                <w:sz w:val="18"/>
              </w:rPr>
              <w:t>三级指标</w:t>
            </w:r>
          </w:p>
        </w:tc>
        <w:tc>
          <w:tcPr>
            <w:tcW w:w="2257" w:type="dxa"/>
            <w:tcBorders>
              <w:top w:val="single" w:sz="4" w:space="0" w:color="000000"/>
              <w:left w:val="single" w:sz="4" w:space="0" w:color="000000"/>
              <w:bottom w:val="single" w:sz="4" w:space="0" w:color="000000"/>
              <w:right w:val="single" w:sz="4" w:space="0" w:color="000000"/>
            </w:tcBorders>
            <w:vAlign w:val="center"/>
          </w:tcPr>
          <w:p w:rsidR="00C05311" w:rsidRDefault="00F0262C">
            <w:pPr>
              <w:pStyle w:val="affc"/>
              <w:ind w:leftChars="-6" w:hangingChars="7" w:hanging="13"/>
              <w:jc w:val="center"/>
              <w:rPr>
                <w:rFonts w:ascii="Times New Roman"/>
                <w:sz w:val="18"/>
              </w:rPr>
            </w:pPr>
            <w:r>
              <w:rPr>
                <w:rFonts w:ascii="Times New Roman"/>
                <w:sz w:val="18"/>
              </w:rPr>
              <w:t>单位</w:t>
            </w:r>
          </w:p>
        </w:tc>
      </w:tr>
      <w:tr w:rsidR="00757C77">
        <w:trPr>
          <w:trHeight w:val="300"/>
          <w:jc w:val="center"/>
        </w:trPr>
        <w:tc>
          <w:tcPr>
            <w:tcW w:w="1647" w:type="dxa"/>
            <w:vMerge w:val="restart"/>
            <w:tcBorders>
              <w:top w:val="single" w:sz="4" w:space="0" w:color="000000"/>
              <w:left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资源指标</w:t>
            </w:r>
          </w:p>
        </w:tc>
        <w:tc>
          <w:tcPr>
            <w:tcW w:w="1583" w:type="dxa"/>
            <w:vMerge w:val="restart"/>
            <w:tcBorders>
              <w:top w:val="single" w:sz="4" w:space="0" w:color="000000"/>
              <w:left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设施</w:t>
            </w: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物流节点选址合理</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6C34C3">
            <w:pPr>
              <w:pStyle w:val="affc"/>
              <w:ind w:leftChars="-6" w:hangingChars="7" w:hanging="13"/>
              <w:jc w:val="center"/>
              <w:rPr>
                <w:rFonts w:ascii="Times New Roman"/>
                <w:sz w:val="18"/>
              </w:rPr>
            </w:pPr>
            <w:r>
              <w:rPr>
                <w:rFonts w:ascii="Times New Roman" w:hint="eastAsia"/>
                <w:sz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pStyle w:val="affc"/>
              <w:ind w:firstLineChars="0" w:firstLine="0"/>
              <w:jc w:val="center"/>
              <w:rPr>
                <w:sz w:val="18"/>
              </w:rPr>
            </w:pPr>
          </w:p>
        </w:tc>
        <w:tc>
          <w:tcPr>
            <w:tcW w:w="1583" w:type="dxa"/>
            <w:vMerge/>
            <w:tcBorders>
              <w:left w:val="single" w:sz="4" w:space="0" w:color="000000"/>
              <w:right w:val="single" w:sz="4" w:space="0" w:color="000000"/>
            </w:tcBorders>
            <w:vAlign w:val="center"/>
          </w:tcPr>
          <w:p w:rsidR="00757C77" w:rsidRDefault="00757C77">
            <w:pPr>
              <w:pStyle w:val="affc"/>
              <w:ind w:firstLine="360"/>
              <w:jc w:val="center"/>
              <w:rPr>
                <w:sz w:val="18"/>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容积率</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rPr>
            </w:pPr>
            <w:r>
              <w:rPr>
                <w:rFonts w:ascii="Times New Roman" w:hint="eastAsia"/>
                <w:sz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pStyle w:val="affc"/>
              <w:ind w:firstLine="360"/>
              <w:jc w:val="center"/>
              <w:rPr>
                <w:sz w:val="18"/>
              </w:rPr>
            </w:pPr>
          </w:p>
        </w:tc>
        <w:tc>
          <w:tcPr>
            <w:tcW w:w="1583" w:type="dxa"/>
            <w:vMerge/>
            <w:tcBorders>
              <w:left w:val="single" w:sz="4" w:space="0" w:color="000000"/>
              <w:right w:val="single" w:sz="4" w:space="0" w:color="000000"/>
            </w:tcBorders>
            <w:vAlign w:val="center"/>
          </w:tcPr>
          <w:p w:rsidR="00757C77" w:rsidRDefault="00757C77">
            <w:pPr>
              <w:pStyle w:val="affc"/>
              <w:ind w:firstLine="360"/>
              <w:jc w:val="center"/>
              <w:rPr>
                <w:sz w:val="18"/>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建筑节能率</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rPr>
            </w:pPr>
            <w:r>
              <w:rPr>
                <w:rFonts w:ascii="Times New Roman"/>
                <w:sz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pStyle w:val="affc"/>
              <w:ind w:firstLine="360"/>
              <w:jc w:val="center"/>
              <w:rPr>
                <w:sz w:val="18"/>
              </w:rPr>
            </w:pPr>
          </w:p>
        </w:tc>
        <w:tc>
          <w:tcPr>
            <w:tcW w:w="1583" w:type="dxa"/>
            <w:vMerge/>
            <w:tcBorders>
              <w:left w:val="single" w:sz="4" w:space="0" w:color="000000"/>
              <w:right w:val="single" w:sz="4" w:space="0" w:color="000000"/>
            </w:tcBorders>
            <w:vAlign w:val="center"/>
          </w:tcPr>
          <w:p w:rsidR="00757C77" w:rsidRDefault="00757C77">
            <w:pPr>
              <w:pStyle w:val="affc"/>
              <w:ind w:firstLine="360"/>
              <w:jc w:val="center"/>
              <w:rPr>
                <w:sz w:val="18"/>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库区绿地率</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rPr>
            </w:pPr>
            <w:r>
              <w:rPr>
                <w:rFonts w:ascii="Times New Roman"/>
                <w:sz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pStyle w:val="affc"/>
              <w:ind w:firstLine="360"/>
              <w:jc w:val="center"/>
              <w:rPr>
                <w:sz w:val="18"/>
              </w:rPr>
            </w:pPr>
          </w:p>
        </w:tc>
        <w:tc>
          <w:tcPr>
            <w:tcW w:w="1583" w:type="dxa"/>
            <w:vMerge/>
            <w:tcBorders>
              <w:left w:val="single" w:sz="4" w:space="0" w:color="000000"/>
              <w:right w:val="single" w:sz="4" w:space="0" w:color="000000"/>
            </w:tcBorders>
            <w:vAlign w:val="center"/>
          </w:tcPr>
          <w:p w:rsidR="00757C77" w:rsidRDefault="00757C77">
            <w:pPr>
              <w:pStyle w:val="affc"/>
              <w:ind w:firstLine="360"/>
              <w:jc w:val="center"/>
              <w:rPr>
                <w:sz w:val="18"/>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8537B6">
            <w:pPr>
              <w:pStyle w:val="affc"/>
              <w:ind w:firstLineChars="0" w:firstLine="0"/>
              <w:jc w:val="center"/>
              <w:rPr>
                <w:sz w:val="18"/>
              </w:rPr>
            </w:pPr>
            <w:r>
              <w:rPr>
                <w:rFonts w:hint="eastAsia"/>
                <w:sz w:val="18"/>
                <w:szCs w:val="18"/>
              </w:rPr>
              <w:t>场库</w:t>
            </w:r>
            <w:r w:rsidR="00757C77">
              <w:rPr>
                <w:rFonts w:hint="eastAsia"/>
                <w:sz w:val="18"/>
                <w:szCs w:val="18"/>
              </w:rPr>
              <w:t>高效灯具占比</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rPr>
            </w:pPr>
            <w:r>
              <w:rPr>
                <w:rFonts w:ascii="Times New Roman"/>
                <w:sz w:val="18"/>
                <w:szCs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pStyle w:val="affc"/>
              <w:ind w:firstLineChars="0" w:firstLine="0"/>
              <w:jc w:val="center"/>
              <w:rPr>
                <w:sz w:val="18"/>
              </w:rPr>
            </w:pPr>
          </w:p>
        </w:tc>
        <w:tc>
          <w:tcPr>
            <w:tcW w:w="1583" w:type="dxa"/>
            <w:vMerge w:val="restart"/>
            <w:tcBorders>
              <w:top w:val="single" w:sz="4" w:space="0" w:color="000000"/>
              <w:left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设备</w:t>
            </w: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电动叉车占比</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rPr>
            </w:pPr>
            <w:r>
              <w:rPr>
                <w:rFonts w:ascii="Times New Roman"/>
                <w:sz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757C77" w:rsidRDefault="00757C77">
            <w:pPr>
              <w:widowControl/>
              <w:jc w:val="center"/>
              <w:rPr>
                <w:rFonts w:ascii="宋体"/>
                <w:kern w:val="0"/>
                <w:sz w:val="18"/>
                <w:szCs w:val="20"/>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12518B">
            <w:pPr>
              <w:pStyle w:val="affc"/>
              <w:ind w:firstLineChars="0" w:firstLine="0"/>
              <w:jc w:val="center"/>
              <w:rPr>
                <w:sz w:val="18"/>
              </w:rPr>
            </w:pPr>
            <w:r w:rsidRPr="0012518B">
              <w:rPr>
                <w:rFonts w:hint="eastAsia"/>
                <w:sz w:val="18"/>
              </w:rPr>
              <w:t>标准化周转容器占比</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rPr>
            </w:pPr>
            <w:r>
              <w:rPr>
                <w:rFonts w:ascii="Times New Roman"/>
                <w:sz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757C77" w:rsidRDefault="00757C77">
            <w:pPr>
              <w:widowControl/>
              <w:jc w:val="center"/>
              <w:rPr>
                <w:rFonts w:ascii="宋体"/>
                <w:kern w:val="0"/>
                <w:sz w:val="18"/>
                <w:szCs w:val="20"/>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新能源车或符合国家最新环保要求车辆(铁路货车/船舶/货运飞机)占比</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szCs w:val="18"/>
              </w:rPr>
            </w:pPr>
            <w:r>
              <w:rPr>
                <w:rFonts w:ascii="Times New Roman"/>
                <w:sz w:val="18"/>
                <w:szCs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1583" w:type="dxa"/>
            <w:vMerge w:val="restart"/>
            <w:tcBorders>
              <w:top w:val="single" w:sz="4" w:space="0" w:color="000000"/>
              <w:left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能源</w:t>
            </w: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8537B6">
            <w:pPr>
              <w:pStyle w:val="affc"/>
              <w:ind w:firstLineChars="0" w:firstLine="0"/>
              <w:jc w:val="center"/>
              <w:rPr>
                <w:sz w:val="18"/>
              </w:rPr>
            </w:pPr>
            <w:r>
              <w:rPr>
                <w:rFonts w:hint="eastAsia"/>
                <w:sz w:val="18"/>
              </w:rPr>
              <w:t>场库</w:t>
            </w:r>
            <w:r w:rsidR="00757C77">
              <w:rPr>
                <w:rFonts w:hint="eastAsia"/>
                <w:sz w:val="18"/>
              </w:rPr>
              <w:t>单位容积能耗</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rPr>
            </w:pPr>
            <w:r>
              <w:rPr>
                <w:rFonts w:ascii="Times New Roman"/>
                <w:sz w:val="18"/>
              </w:rPr>
              <w:t>kgce/m</w:t>
            </w:r>
            <w:r>
              <w:rPr>
                <w:rFonts w:ascii="Times New Roman"/>
                <w:sz w:val="18"/>
                <w:vertAlign w:val="superscript"/>
              </w:rPr>
              <w:t>3</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载货汽车百吨(立方)公里燃料消耗量</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rPr>
            </w:pPr>
            <w:r>
              <w:rPr>
                <w:rFonts w:ascii="Times New Roman"/>
                <w:sz w:val="18"/>
              </w:rPr>
              <w:t>L/100t·km</w:t>
            </w:r>
            <w:r>
              <w:rPr>
                <w:rFonts w:ascii="Times New Roman"/>
                <w:sz w:val="18"/>
              </w:rPr>
              <w:t>或</w:t>
            </w:r>
            <w:r>
              <w:rPr>
                <w:rFonts w:ascii="Times New Roman"/>
                <w:sz w:val="18"/>
              </w:rPr>
              <w:t>L/100m</w:t>
            </w:r>
            <w:r>
              <w:rPr>
                <w:rFonts w:ascii="Times New Roman"/>
                <w:sz w:val="18"/>
                <w:vertAlign w:val="superscript"/>
              </w:rPr>
              <w:t>3</w:t>
            </w:r>
            <w:r>
              <w:rPr>
                <w:rFonts w:ascii="Times New Roman"/>
                <w:sz w:val="18"/>
              </w:rPr>
              <w:t>·km</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1583" w:type="dxa"/>
            <w:vMerge/>
            <w:tcBorders>
              <w:left w:val="single" w:sz="4" w:space="0" w:color="000000"/>
              <w:bottom w:val="single" w:sz="4" w:space="0" w:color="000000"/>
              <w:right w:val="single" w:sz="4" w:space="0" w:color="000000"/>
            </w:tcBorders>
            <w:vAlign w:val="center"/>
          </w:tcPr>
          <w:p w:rsidR="00757C77" w:rsidRDefault="00757C77">
            <w:pPr>
              <w:widowControl/>
              <w:jc w:val="center"/>
              <w:rPr>
                <w:rFonts w:ascii="宋体"/>
                <w:kern w:val="0"/>
                <w:szCs w:val="20"/>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可再生能源发电量占比</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rPr>
            </w:pPr>
            <w:r>
              <w:rPr>
                <w:rFonts w:ascii="Times New Roman" w:hint="eastAsia"/>
                <w:sz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1583" w:type="dxa"/>
            <w:vMerge w:val="restart"/>
            <w:tcBorders>
              <w:top w:val="single" w:sz="4" w:space="0" w:color="000000"/>
              <w:left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物流包装</w:t>
            </w: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生物降解塑料包装材料使用率</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rPr>
            </w:pPr>
            <w:r>
              <w:rPr>
                <w:rFonts w:ascii="Times New Roman"/>
                <w:sz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firstLineChars="0" w:firstLine="0"/>
              <w:jc w:val="center"/>
              <w:rPr>
                <w:sz w:val="18"/>
              </w:rPr>
            </w:pPr>
            <w:r>
              <w:rPr>
                <w:rFonts w:hint="eastAsia"/>
                <w:sz w:val="18"/>
              </w:rPr>
              <w:t>可再利用包装材料使用率</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rPr>
            </w:pPr>
            <w:r>
              <w:rPr>
                <w:rFonts w:ascii="Times New Roman"/>
                <w:sz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757C77" w:rsidP="008537B6">
            <w:pPr>
              <w:pStyle w:val="affc"/>
              <w:ind w:firstLineChars="0" w:firstLine="0"/>
              <w:jc w:val="center"/>
              <w:rPr>
                <w:sz w:val="18"/>
              </w:rPr>
            </w:pPr>
            <w:r w:rsidRPr="000223B1">
              <w:rPr>
                <w:rFonts w:hint="eastAsia"/>
                <w:sz w:val="18"/>
              </w:rPr>
              <w:t>减量化包装</w:t>
            </w:r>
            <w:r w:rsidR="008537B6">
              <w:rPr>
                <w:rFonts w:hint="eastAsia"/>
                <w:sz w:val="18"/>
              </w:rPr>
              <w:t>材料使用</w:t>
            </w:r>
            <w:r w:rsidRPr="000223B1">
              <w:rPr>
                <w:rFonts w:hint="eastAsia"/>
                <w:sz w:val="18"/>
              </w:rPr>
              <w:t>率</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757C77">
            <w:pPr>
              <w:pStyle w:val="affc"/>
              <w:ind w:leftChars="-6" w:hangingChars="7" w:hanging="13"/>
              <w:jc w:val="center"/>
              <w:rPr>
                <w:rFonts w:ascii="Times New Roman"/>
                <w:sz w:val="18"/>
              </w:rPr>
            </w:pPr>
            <w:r>
              <w:rPr>
                <w:rFonts w:ascii="Times New Roman" w:hint="eastAsia"/>
                <w:sz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1583" w:type="dxa"/>
            <w:vMerge w:val="restart"/>
            <w:tcBorders>
              <w:left w:val="single" w:sz="4" w:space="0" w:color="000000"/>
              <w:right w:val="single" w:sz="4" w:space="0" w:color="000000"/>
            </w:tcBorders>
            <w:vAlign w:val="center"/>
          </w:tcPr>
          <w:p w:rsidR="00757C77" w:rsidRDefault="00757C77">
            <w:pPr>
              <w:widowControl/>
              <w:jc w:val="center"/>
              <w:rPr>
                <w:rFonts w:ascii="宋体"/>
                <w:kern w:val="0"/>
                <w:szCs w:val="20"/>
              </w:rPr>
            </w:pPr>
            <w:r>
              <w:rPr>
                <w:rFonts w:ascii="宋体" w:hAnsi="宋体" w:cstheme="minorBidi" w:hint="eastAsia"/>
                <w:kern w:val="0"/>
                <w:sz w:val="18"/>
                <w:szCs w:val="20"/>
              </w:rPr>
              <w:t>管理</w:t>
            </w: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366674">
            <w:pPr>
              <w:pStyle w:val="affc"/>
              <w:ind w:firstLineChars="0" w:firstLine="0"/>
              <w:jc w:val="center"/>
              <w:rPr>
                <w:sz w:val="18"/>
              </w:rPr>
            </w:pPr>
            <w:r>
              <w:rPr>
                <w:rFonts w:hint="eastAsia"/>
                <w:sz w:val="18"/>
              </w:rPr>
              <w:t>物流</w:t>
            </w:r>
            <w:r w:rsidR="00757C77" w:rsidRPr="00757C77">
              <w:rPr>
                <w:rFonts w:hint="eastAsia"/>
                <w:sz w:val="18"/>
              </w:rPr>
              <w:t>管理体系</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6C34C3">
            <w:pPr>
              <w:pStyle w:val="affc"/>
              <w:ind w:leftChars="-6" w:hangingChars="7" w:hanging="13"/>
              <w:jc w:val="center"/>
              <w:rPr>
                <w:rFonts w:ascii="Times New Roman"/>
                <w:sz w:val="18"/>
              </w:rPr>
            </w:pPr>
            <w:r>
              <w:rPr>
                <w:rFonts w:ascii="Times New Roman" w:hint="eastAsia"/>
                <w:sz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Default="00366674">
            <w:pPr>
              <w:pStyle w:val="affc"/>
              <w:ind w:firstLineChars="0" w:firstLine="0"/>
              <w:jc w:val="center"/>
              <w:rPr>
                <w:sz w:val="18"/>
              </w:rPr>
            </w:pPr>
            <w:r>
              <w:rPr>
                <w:rFonts w:hint="eastAsia"/>
                <w:sz w:val="18"/>
              </w:rPr>
              <w:t>物流</w:t>
            </w:r>
            <w:r w:rsidR="00757C77" w:rsidRPr="00757C77">
              <w:rPr>
                <w:rFonts w:hint="eastAsia"/>
                <w:sz w:val="18"/>
              </w:rPr>
              <w:t>运营方案</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6C34C3">
            <w:pPr>
              <w:pStyle w:val="affc"/>
              <w:ind w:leftChars="-6" w:hangingChars="7" w:hanging="13"/>
              <w:jc w:val="center"/>
              <w:rPr>
                <w:rFonts w:ascii="Times New Roman"/>
                <w:sz w:val="18"/>
              </w:rPr>
            </w:pPr>
            <w:r>
              <w:rPr>
                <w:rFonts w:ascii="Times New Roman" w:hint="eastAsia"/>
                <w:sz w:val="18"/>
              </w:rPr>
              <w:t>——</w:t>
            </w:r>
          </w:p>
        </w:tc>
      </w:tr>
      <w:tr w:rsidR="00757C77">
        <w:trPr>
          <w:trHeight w:val="300"/>
          <w:jc w:val="center"/>
        </w:trPr>
        <w:tc>
          <w:tcPr>
            <w:tcW w:w="1647"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757C77" w:rsidRDefault="00757C77">
            <w:pPr>
              <w:widowControl/>
              <w:jc w:val="center"/>
              <w:rPr>
                <w:rFonts w:ascii="宋体"/>
                <w:kern w:val="0"/>
                <w:szCs w:val="20"/>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757C77" w:rsidRPr="00757C77" w:rsidRDefault="00757C77">
            <w:pPr>
              <w:pStyle w:val="affc"/>
              <w:ind w:firstLineChars="0" w:firstLine="0"/>
              <w:jc w:val="center"/>
              <w:rPr>
                <w:sz w:val="18"/>
              </w:rPr>
            </w:pPr>
            <w:r>
              <w:rPr>
                <w:rFonts w:hint="eastAsia"/>
                <w:sz w:val="18"/>
              </w:rPr>
              <w:t>应用</w:t>
            </w:r>
            <w:r w:rsidR="00366674">
              <w:rPr>
                <w:rFonts w:hint="eastAsia"/>
                <w:sz w:val="18"/>
              </w:rPr>
              <w:t>物流</w:t>
            </w:r>
            <w:r w:rsidRPr="00757C77">
              <w:rPr>
                <w:rFonts w:hint="eastAsia"/>
                <w:sz w:val="18"/>
              </w:rPr>
              <w:t>信息化手段</w:t>
            </w:r>
          </w:p>
        </w:tc>
        <w:tc>
          <w:tcPr>
            <w:tcW w:w="2257" w:type="dxa"/>
            <w:tcBorders>
              <w:top w:val="single" w:sz="4" w:space="0" w:color="000000"/>
              <w:left w:val="single" w:sz="4" w:space="0" w:color="000000"/>
              <w:bottom w:val="single" w:sz="4" w:space="0" w:color="000000"/>
              <w:right w:val="single" w:sz="4" w:space="0" w:color="000000"/>
            </w:tcBorders>
            <w:vAlign w:val="center"/>
          </w:tcPr>
          <w:p w:rsidR="00757C77" w:rsidRDefault="006C34C3">
            <w:pPr>
              <w:pStyle w:val="affc"/>
              <w:ind w:leftChars="-6" w:hangingChars="7" w:hanging="13"/>
              <w:jc w:val="center"/>
              <w:rPr>
                <w:rFonts w:ascii="Times New Roman"/>
                <w:sz w:val="18"/>
              </w:rPr>
            </w:pPr>
            <w:r>
              <w:rPr>
                <w:rFonts w:ascii="Times New Roman" w:hint="eastAsia"/>
                <w:sz w:val="18"/>
              </w:rPr>
              <w:t>——</w:t>
            </w:r>
          </w:p>
        </w:tc>
      </w:tr>
      <w:tr w:rsidR="00495CFA" w:rsidTr="00E73337">
        <w:trPr>
          <w:trHeight w:val="300"/>
          <w:jc w:val="center"/>
        </w:trPr>
        <w:tc>
          <w:tcPr>
            <w:tcW w:w="1647" w:type="dxa"/>
            <w:vMerge w:val="restart"/>
            <w:tcBorders>
              <w:top w:val="single" w:sz="4" w:space="0" w:color="000000"/>
              <w:left w:val="single" w:sz="4" w:space="0" w:color="000000"/>
              <w:right w:val="single" w:sz="4" w:space="0" w:color="000000"/>
            </w:tcBorders>
            <w:vAlign w:val="center"/>
          </w:tcPr>
          <w:p w:rsidR="00495CFA" w:rsidRDefault="00495CFA">
            <w:pPr>
              <w:pStyle w:val="affc"/>
              <w:ind w:firstLine="360"/>
              <w:rPr>
                <w:sz w:val="18"/>
              </w:rPr>
            </w:pPr>
            <w:r>
              <w:rPr>
                <w:rFonts w:hint="eastAsia"/>
                <w:sz w:val="18"/>
              </w:rPr>
              <w:t>运作指标</w:t>
            </w:r>
          </w:p>
        </w:tc>
        <w:tc>
          <w:tcPr>
            <w:tcW w:w="1583" w:type="dxa"/>
            <w:vMerge w:val="restart"/>
            <w:tcBorders>
              <w:top w:val="single" w:sz="4" w:space="0" w:color="000000"/>
              <w:left w:val="single" w:sz="4" w:space="0" w:color="000000"/>
              <w:right w:val="single" w:sz="4" w:space="0" w:color="000000"/>
            </w:tcBorders>
            <w:vAlign w:val="center"/>
          </w:tcPr>
          <w:p w:rsidR="00495CFA" w:rsidRDefault="00495CFA">
            <w:pPr>
              <w:pStyle w:val="affc"/>
              <w:ind w:firstLineChars="0" w:firstLine="0"/>
              <w:jc w:val="center"/>
              <w:rPr>
                <w:sz w:val="18"/>
              </w:rPr>
            </w:pPr>
            <w:r>
              <w:rPr>
                <w:rFonts w:hint="eastAsia"/>
                <w:sz w:val="18"/>
              </w:rPr>
              <w:t>设施设备利用</w:t>
            </w:r>
          </w:p>
        </w:tc>
        <w:tc>
          <w:tcPr>
            <w:tcW w:w="3378" w:type="dxa"/>
            <w:tcBorders>
              <w:top w:val="single" w:sz="4" w:space="0" w:color="000000"/>
              <w:left w:val="single" w:sz="4" w:space="0" w:color="000000"/>
              <w:bottom w:val="single" w:sz="4" w:space="0" w:color="000000"/>
              <w:right w:val="single" w:sz="4" w:space="0" w:color="000000"/>
            </w:tcBorders>
            <w:vAlign w:val="center"/>
          </w:tcPr>
          <w:p w:rsidR="00495CFA" w:rsidRDefault="008537B6">
            <w:pPr>
              <w:pStyle w:val="affc"/>
              <w:ind w:firstLineChars="0" w:firstLine="0"/>
              <w:jc w:val="center"/>
              <w:rPr>
                <w:sz w:val="18"/>
              </w:rPr>
            </w:pPr>
            <w:r>
              <w:rPr>
                <w:rFonts w:hint="eastAsia"/>
                <w:sz w:val="18"/>
              </w:rPr>
              <w:t>场库</w:t>
            </w:r>
            <w:r w:rsidR="00495CFA">
              <w:rPr>
                <w:rFonts w:hint="eastAsia"/>
                <w:sz w:val="18"/>
              </w:rPr>
              <w:t>单位面积(容积)吞吐量</w:t>
            </w:r>
          </w:p>
        </w:tc>
        <w:tc>
          <w:tcPr>
            <w:tcW w:w="2257" w:type="dxa"/>
            <w:tcBorders>
              <w:top w:val="single" w:sz="4" w:space="0" w:color="000000"/>
              <w:left w:val="single" w:sz="4" w:space="0" w:color="000000"/>
              <w:bottom w:val="single" w:sz="4" w:space="0" w:color="000000"/>
              <w:right w:val="single" w:sz="4" w:space="0" w:color="000000"/>
            </w:tcBorders>
            <w:vAlign w:val="center"/>
          </w:tcPr>
          <w:p w:rsidR="00495CFA" w:rsidRDefault="00495CFA">
            <w:pPr>
              <w:pStyle w:val="affc"/>
              <w:ind w:leftChars="-6" w:hangingChars="7" w:hanging="13"/>
              <w:jc w:val="center"/>
              <w:rPr>
                <w:rFonts w:ascii="Times New Roman"/>
                <w:sz w:val="18"/>
                <w:vertAlign w:val="superscript"/>
              </w:rPr>
            </w:pPr>
            <w:r>
              <w:rPr>
                <w:rFonts w:ascii="Times New Roman"/>
                <w:sz w:val="18"/>
              </w:rPr>
              <w:t>件</w:t>
            </w:r>
            <w:r>
              <w:rPr>
                <w:rFonts w:ascii="Times New Roman"/>
                <w:sz w:val="18"/>
              </w:rPr>
              <w:t>/m</w:t>
            </w:r>
            <w:r>
              <w:rPr>
                <w:rFonts w:ascii="Times New Roman"/>
                <w:sz w:val="18"/>
                <w:vertAlign w:val="superscript"/>
              </w:rPr>
              <w:t>2</w:t>
            </w:r>
            <w:r>
              <w:rPr>
                <w:rFonts w:ascii="Times New Roman"/>
                <w:sz w:val="18"/>
              </w:rPr>
              <w:t>、箱</w:t>
            </w:r>
            <w:r>
              <w:rPr>
                <w:rFonts w:ascii="Times New Roman"/>
                <w:sz w:val="18"/>
              </w:rPr>
              <w:t>/m</w:t>
            </w:r>
            <w:r>
              <w:rPr>
                <w:rFonts w:ascii="Times New Roman"/>
                <w:sz w:val="18"/>
                <w:vertAlign w:val="superscript"/>
              </w:rPr>
              <w:t>2</w:t>
            </w:r>
            <w:r>
              <w:rPr>
                <w:rFonts w:ascii="Times New Roman"/>
                <w:sz w:val="18"/>
              </w:rPr>
              <w:t>、</w:t>
            </w:r>
            <w:r>
              <w:rPr>
                <w:rFonts w:ascii="Times New Roman"/>
                <w:sz w:val="18"/>
              </w:rPr>
              <w:t>t/m</w:t>
            </w:r>
            <w:r>
              <w:rPr>
                <w:rFonts w:ascii="Times New Roman"/>
                <w:sz w:val="18"/>
                <w:vertAlign w:val="superscript"/>
              </w:rPr>
              <w:t>2</w:t>
            </w:r>
            <w:r>
              <w:rPr>
                <w:rFonts w:ascii="Times New Roman"/>
                <w:sz w:val="18"/>
              </w:rPr>
              <w:t>或件</w:t>
            </w:r>
            <w:r>
              <w:rPr>
                <w:rFonts w:ascii="Times New Roman"/>
                <w:sz w:val="18"/>
              </w:rPr>
              <w:t>/m</w:t>
            </w:r>
            <w:r>
              <w:rPr>
                <w:rFonts w:ascii="Times New Roman"/>
                <w:sz w:val="18"/>
                <w:vertAlign w:val="superscript"/>
              </w:rPr>
              <w:t>3</w:t>
            </w:r>
            <w:r>
              <w:rPr>
                <w:rFonts w:ascii="Times New Roman"/>
                <w:sz w:val="18"/>
              </w:rPr>
              <w:t>、箱</w:t>
            </w:r>
            <w:r>
              <w:rPr>
                <w:rFonts w:ascii="Times New Roman"/>
                <w:sz w:val="18"/>
              </w:rPr>
              <w:t>/m</w:t>
            </w:r>
            <w:r>
              <w:rPr>
                <w:rFonts w:ascii="Times New Roman"/>
                <w:sz w:val="18"/>
                <w:vertAlign w:val="superscript"/>
              </w:rPr>
              <w:t>3</w:t>
            </w:r>
            <w:r>
              <w:rPr>
                <w:rFonts w:ascii="Times New Roman"/>
                <w:sz w:val="18"/>
              </w:rPr>
              <w:t>、</w:t>
            </w:r>
            <w:r>
              <w:rPr>
                <w:rFonts w:ascii="Times New Roman"/>
                <w:sz w:val="18"/>
              </w:rPr>
              <w:t>t/m</w:t>
            </w:r>
            <w:r>
              <w:rPr>
                <w:rFonts w:ascii="Times New Roman"/>
                <w:sz w:val="18"/>
                <w:vertAlign w:val="superscript"/>
              </w:rPr>
              <w:t>3</w:t>
            </w:r>
          </w:p>
        </w:tc>
      </w:tr>
      <w:tr w:rsidR="00495CFA" w:rsidTr="00E73337">
        <w:trPr>
          <w:trHeight w:val="300"/>
          <w:jc w:val="center"/>
        </w:trPr>
        <w:tc>
          <w:tcPr>
            <w:tcW w:w="1647" w:type="dxa"/>
            <w:vMerge/>
            <w:tcBorders>
              <w:left w:val="single" w:sz="4" w:space="0" w:color="000000"/>
              <w:right w:val="single" w:sz="4" w:space="0" w:color="000000"/>
            </w:tcBorders>
            <w:vAlign w:val="center"/>
          </w:tcPr>
          <w:p w:rsidR="00495CFA" w:rsidRDefault="00495CFA">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495CFA" w:rsidRDefault="00495CFA">
            <w:pPr>
              <w:pStyle w:val="affc"/>
              <w:ind w:firstLineChars="0" w:firstLine="0"/>
              <w:jc w:val="center"/>
              <w:rPr>
                <w:sz w:val="18"/>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495CFA" w:rsidRDefault="00495CFA">
            <w:pPr>
              <w:pStyle w:val="affc"/>
              <w:ind w:firstLineChars="0" w:firstLine="0"/>
              <w:jc w:val="center"/>
              <w:rPr>
                <w:sz w:val="18"/>
              </w:rPr>
            </w:pPr>
            <w:r>
              <w:rPr>
                <w:rFonts w:hint="eastAsia"/>
                <w:sz w:val="18"/>
              </w:rPr>
              <w:t>托盘循环使用占比</w:t>
            </w:r>
          </w:p>
        </w:tc>
        <w:tc>
          <w:tcPr>
            <w:tcW w:w="2257" w:type="dxa"/>
            <w:tcBorders>
              <w:top w:val="single" w:sz="4" w:space="0" w:color="000000"/>
              <w:left w:val="single" w:sz="4" w:space="0" w:color="000000"/>
              <w:bottom w:val="single" w:sz="4" w:space="0" w:color="000000"/>
              <w:right w:val="single" w:sz="4" w:space="0" w:color="000000"/>
            </w:tcBorders>
            <w:vAlign w:val="center"/>
          </w:tcPr>
          <w:p w:rsidR="00495CFA" w:rsidRDefault="00495CFA">
            <w:pPr>
              <w:pStyle w:val="affc"/>
              <w:ind w:leftChars="-6" w:hangingChars="7" w:hanging="13"/>
              <w:jc w:val="center"/>
              <w:rPr>
                <w:rFonts w:ascii="Times New Roman"/>
                <w:sz w:val="18"/>
                <w:szCs w:val="18"/>
              </w:rPr>
            </w:pPr>
            <w:r>
              <w:rPr>
                <w:rFonts w:ascii="Times New Roman"/>
                <w:sz w:val="18"/>
                <w:szCs w:val="18"/>
              </w:rPr>
              <w:t>%</w:t>
            </w:r>
          </w:p>
        </w:tc>
      </w:tr>
      <w:tr w:rsidR="00495CFA" w:rsidTr="00E73337">
        <w:trPr>
          <w:trHeight w:val="300"/>
          <w:jc w:val="center"/>
        </w:trPr>
        <w:tc>
          <w:tcPr>
            <w:tcW w:w="1647" w:type="dxa"/>
            <w:vMerge/>
            <w:tcBorders>
              <w:left w:val="single" w:sz="4" w:space="0" w:color="000000"/>
              <w:right w:val="single" w:sz="4" w:space="0" w:color="000000"/>
            </w:tcBorders>
            <w:vAlign w:val="center"/>
          </w:tcPr>
          <w:p w:rsidR="00495CFA" w:rsidRDefault="00495CFA">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495CFA" w:rsidRDefault="00495CFA">
            <w:pPr>
              <w:pStyle w:val="affc"/>
              <w:ind w:firstLineChars="0" w:firstLine="0"/>
              <w:jc w:val="center"/>
              <w:rPr>
                <w:sz w:val="18"/>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495CFA" w:rsidRDefault="00495CFA">
            <w:pPr>
              <w:pStyle w:val="affc"/>
              <w:ind w:firstLineChars="0" w:firstLine="0"/>
              <w:jc w:val="center"/>
              <w:rPr>
                <w:sz w:val="18"/>
              </w:rPr>
            </w:pPr>
            <w:r>
              <w:rPr>
                <w:rFonts w:hint="eastAsia"/>
                <w:sz w:val="18"/>
              </w:rPr>
              <w:t>载运工具载重量(容积)利用率</w:t>
            </w:r>
          </w:p>
        </w:tc>
        <w:tc>
          <w:tcPr>
            <w:tcW w:w="2257" w:type="dxa"/>
            <w:tcBorders>
              <w:top w:val="single" w:sz="4" w:space="0" w:color="000000"/>
              <w:left w:val="single" w:sz="4" w:space="0" w:color="000000"/>
              <w:bottom w:val="single" w:sz="4" w:space="0" w:color="000000"/>
              <w:right w:val="single" w:sz="4" w:space="0" w:color="000000"/>
            </w:tcBorders>
            <w:vAlign w:val="center"/>
          </w:tcPr>
          <w:p w:rsidR="00495CFA" w:rsidRDefault="00495CFA">
            <w:pPr>
              <w:pStyle w:val="affc"/>
              <w:ind w:leftChars="-6" w:hangingChars="7" w:hanging="13"/>
              <w:jc w:val="center"/>
              <w:rPr>
                <w:rFonts w:ascii="Times New Roman"/>
                <w:sz w:val="18"/>
                <w:szCs w:val="18"/>
              </w:rPr>
            </w:pPr>
            <w:r>
              <w:rPr>
                <w:rFonts w:ascii="Times New Roman"/>
                <w:sz w:val="18"/>
              </w:rPr>
              <w:t>%</w:t>
            </w:r>
          </w:p>
        </w:tc>
      </w:tr>
      <w:tr w:rsidR="00495CFA" w:rsidTr="00E73337">
        <w:trPr>
          <w:trHeight w:val="300"/>
          <w:jc w:val="center"/>
        </w:trPr>
        <w:tc>
          <w:tcPr>
            <w:tcW w:w="1647" w:type="dxa"/>
            <w:vMerge/>
            <w:tcBorders>
              <w:left w:val="single" w:sz="4" w:space="0" w:color="000000"/>
              <w:right w:val="single" w:sz="4" w:space="0" w:color="000000"/>
            </w:tcBorders>
            <w:vAlign w:val="center"/>
          </w:tcPr>
          <w:p w:rsidR="00495CFA" w:rsidRDefault="00495CFA" w:rsidP="00495CFA">
            <w:pPr>
              <w:widowControl/>
              <w:jc w:val="center"/>
              <w:rPr>
                <w:rFonts w:ascii="宋体"/>
                <w:kern w:val="0"/>
                <w:szCs w:val="20"/>
              </w:rPr>
            </w:pPr>
          </w:p>
        </w:tc>
        <w:tc>
          <w:tcPr>
            <w:tcW w:w="1583" w:type="dxa"/>
            <w:vMerge/>
            <w:tcBorders>
              <w:left w:val="single" w:sz="4" w:space="0" w:color="000000"/>
              <w:bottom w:val="single" w:sz="4" w:space="0" w:color="000000"/>
              <w:right w:val="single" w:sz="4" w:space="0" w:color="000000"/>
            </w:tcBorders>
            <w:vAlign w:val="center"/>
          </w:tcPr>
          <w:p w:rsidR="00495CFA" w:rsidRDefault="00495CFA" w:rsidP="00495CFA">
            <w:pPr>
              <w:pStyle w:val="affc"/>
              <w:ind w:firstLineChars="0" w:firstLine="0"/>
              <w:jc w:val="center"/>
              <w:rPr>
                <w:sz w:val="18"/>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495CFA" w:rsidRDefault="00495CFA" w:rsidP="00495CFA">
            <w:pPr>
              <w:pStyle w:val="affc"/>
              <w:ind w:firstLineChars="0" w:firstLine="0"/>
              <w:jc w:val="center"/>
              <w:rPr>
                <w:sz w:val="18"/>
              </w:rPr>
            </w:pPr>
            <w:r>
              <w:rPr>
                <w:rFonts w:hint="eastAsia"/>
                <w:sz w:val="18"/>
              </w:rPr>
              <w:t>机械设备使用率</w:t>
            </w:r>
          </w:p>
        </w:tc>
        <w:tc>
          <w:tcPr>
            <w:tcW w:w="2257" w:type="dxa"/>
            <w:tcBorders>
              <w:top w:val="single" w:sz="4" w:space="0" w:color="000000"/>
              <w:left w:val="single" w:sz="4" w:space="0" w:color="000000"/>
              <w:bottom w:val="single" w:sz="4" w:space="0" w:color="000000"/>
              <w:right w:val="single" w:sz="4" w:space="0" w:color="000000"/>
            </w:tcBorders>
            <w:vAlign w:val="center"/>
          </w:tcPr>
          <w:p w:rsidR="00495CFA" w:rsidRDefault="00495CFA" w:rsidP="00495CFA">
            <w:pPr>
              <w:pStyle w:val="affc"/>
              <w:ind w:leftChars="-6" w:hangingChars="7" w:hanging="13"/>
              <w:jc w:val="center"/>
              <w:rPr>
                <w:rFonts w:ascii="Times New Roman"/>
                <w:sz w:val="18"/>
              </w:rPr>
            </w:pPr>
            <w:r>
              <w:rPr>
                <w:rFonts w:ascii="Times New Roman"/>
                <w:sz w:val="18"/>
              </w:rPr>
              <w:t>%</w:t>
            </w:r>
          </w:p>
        </w:tc>
      </w:tr>
      <w:tr w:rsidR="00DE40A7">
        <w:trPr>
          <w:trHeight w:val="300"/>
          <w:jc w:val="center"/>
        </w:trPr>
        <w:tc>
          <w:tcPr>
            <w:tcW w:w="1647" w:type="dxa"/>
            <w:vMerge/>
            <w:tcBorders>
              <w:left w:val="single" w:sz="4" w:space="0" w:color="000000"/>
              <w:right w:val="single" w:sz="4" w:space="0" w:color="000000"/>
            </w:tcBorders>
            <w:vAlign w:val="center"/>
          </w:tcPr>
          <w:p w:rsidR="00DE40A7" w:rsidRDefault="00DE40A7" w:rsidP="00495CFA">
            <w:pPr>
              <w:widowControl/>
              <w:jc w:val="center"/>
              <w:rPr>
                <w:rFonts w:ascii="宋体"/>
                <w:kern w:val="0"/>
                <w:szCs w:val="20"/>
              </w:rPr>
            </w:pPr>
          </w:p>
        </w:tc>
        <w:tc>
          <w:tcPr>
            <w:tcW w:w="1583" w:type="dxa"/>
            <w:vMerge w:val="restart"/>
            <w:tcBorders>
              <w:left w:val="single" w:sz="4" w:space="0" w:color="000000"/>
              <w:right w:val="single" w:sz="4" w:space="0" w:color="000000"/>
            </w:tcBorders>
            <w:vAlign w:val="center"/>
          </w:tcPr>
          <w:p w:rsidR="00DE40A7" w:rsidRDefault="00DE40A7" w:rsidP="00495CFA">
            <w:pPr>
              <w:jc w:val="center"/>
              <w:rPr>
                <w:sz w:val="18"/>
              </w:rPr>
            </w:pPr>
            <w:r>
              <w:rPr>
                <w:rFonts w:hint="eastAsia"/>
                <w:sz w:val="18"/>
              </w:rPr>
              <w:t>物流</w:t>
            </w:r>
            <w:r w:rsidR="009B3FFA">
              <w:rPr>
                <w:rFonts w:hint="eastAsia"/>
                <w:sz w:val="18"/>
              </w:rPr>
              <w:t>作业</w:t>
            </w: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DE40A7" w:rsidP="00495CFA">
            <w:pPr>
              <w:pStyle w:val="affc"/>
              <w:ind w:firstLineChars="0" w:firstLine="0"/>
              <w:jc w:val="center"/>
              <w:rPr>
                <w:sz w:val="18"/>
              </w:rPr>
            </w:pPr>
            <w:r>
              <w:rPr>
                <w:rFonts w:hint="eastAsia"/>
                <w:sz w:val="18"/>
              </w:rPr>
              <w:t>带托运输占比</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495CFA">
            <w:pPr>
              <w:pStyle w:val="affc"/>
              <w:ind w:leftChars="-6" w:hangingChars="7" w:hanging="13"/>
              <w:jc w:val="center"/>
              <w:rPr>
                <w:rFonts w:ascii="Times New Roman"/>
                <w:sz w:val="18"/>
              </w:rPr>
            </w:pPr>
            <w:r>
              <w:rPr>
                <w:rFonts w:ascii="Times New Roman" w:hint="eastAsia"/>
                <w:sz w:val="18"/>
              </w:rPr>
              <w:t>%</w:t>
            </w:r>
          </w:p>
        </w:tc>
      </w:tr>
      <w:tr w:rsidR="00DE40A7">
        <w:trPr>
          <w:trHeight w:val="300"/>
          <w:jc w:val="center"/>
        </w:trPr>
        <w:tc>
          <w:tcPr>
            <w:tcW w:w="1647" w:type="dxa"/>
            <w:vMerge/>
            <w:tcBorders>
              <w:left w:val="single" w:sz="4" w:space="0" w:color="000000"/>
              <w:right w:val="single" w:sz="4" w:space="0" w:color="000000"/>
            </w:tcBorders>
            <w:vAlign w:val="center"/>
          </w:tcPr>
          <w:p w:rsidR="00DE40A7" w:rsidRDefault="00DE40A7" w:rsidP="00495CFA">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DE40A7" w:rsidRDefault="00DE40A7" w:rsidP="00495CFA">
            <w:pPr>
              <w:jc w:val="center"/>
              <w:rPr>
                <w:sz w:val="18"/>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DE40A7" w:rsidP="00495CFA">
            <w:pPr>
              <w:pStyle w:val="affc"/>
              <w:ind w:firstLineChars="0" w:firstLine="0"/>
              <w:jc w:val="center"/>
              <w:rPr>
                <w:sz w:val="18"/>
              </w:rPr>
            </w:pPr>
            <w:r>
              <w:rPr>
                <w:rFonts w:hint="eastAsia"/>
                <w:sz w:val="18"/>
              </w:rPr>
              <w:t>共同配送占比</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495CFA">
            <w:pPr>
              <w:pStyle w:val="affc"/>
              <w:ind w:leftChars="-6" w:hangingChars="7" w:hanging="13"/>
              <w:jc w:val="center"/>
              <w:rPr>
                <w:rFonts w:ascii="Times New Roman"/>
                <w:sz w:val="18"/>
              </w:rPr>
            </w:pPr>
            <w:r>
              <w:rPr>
                <w:rFonts w:ascii="Times New Roman" w:hint="eastAsia"/>
                <w:sz w:val="18"/>
              </w:rPr>
              <w:t>%</w:t>
            </w:r>
          </w:p>
        </w:tc>
      </w:tr>
      <w:tr w:rsidR="00DE40A7">
        <w:trPr>
          <w:trHeight w:val="300"/>
          <w:jc w:val="center"/>
        </w:trPr>
        <w:tc>
          <w:tcPr>
            <w:tcW w:w="1647" w:type="dxa"/>
            <w:vMerge/>
            <w:tcBorders>
              <w:left w:val="single" w:sz="4" w:space="0" w:color="000000"/>
              <w:right w:val="single" w:sz="4" w:space="0" w:color="000000"/>
            </w:tcBorders>
            <w:vAlign w:val="center"/>
          </w:tcPr>
          <w:p w:rsidR="00DE40A7" w:rsidRDefault="00DE40A7" w:rsidP="00495CFA">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DE40A7" w:rsidRDefault="00DE40A7" w:rsidP="00495CFA">
            <w:pPr>
              <w:widowControl/>
              <w:jc w:val="center"/>
              <w:rPr>
                <w:rFonts w:ascii="宋体"/>
                <w:kern w:val="0"/>
                <w:szCs w:val="20"/>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DE40A7" w:rsidP="00495CFA">
            <w:pPr>
              <w:pStyle w:val="affc"/>
              <w:ind w:firstLineChars="0" w:firstLine="0"/>
              <w:jc w:val="center"/>
              <w:rPr>
                <w:sz w:val="18"/>
              </w:rPr>
            </w:pPr>
            <w:r>
              <w:rPr>
                <w:rFonts w:hint="eastAsia"/>
                <w:sz w:val="18"/>
              </w:rPr>
              <w:t>货损率</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495CFA">
            <w:pPr>
              <w:pStyle w:val="affc"/>
              <w:ind w:leftChars="-6" w:hangingChars="7" w:hanging="13"/>
              <w:jc w:val="center"/>
              <w:rPr>
                <w:rFonts w:ascii="Times New Roman"/>
                <w:sz w:val="18"/>
              </w:rPr>
            </w:pPr>
            <w:r>
              <w:rPr>
                <w:rFonts w:ascii="Times New Roman"/>
                <w:sz w:val="18"/>
              </w:rPr>
              <w:t>%</w:t>
            </w:r>
          </w:p>
        </w:tc>
      </w:tr>
      <w:tr w:rsidR="00DE40A7">
        <w:trPr>
          <w:trHeight w:val="300"/>
          <w:jc w:val="center"/>
        </w:trPr>
        <w:tc>
          <w:tcPr>
            <w:tcW w:w="1647" w:type="dxa"/>
            <w:vMerge/>
            <w:tcBorders>
              <w:left w:val="single" w:sz="4" w:space="0" w:color="000000"/>
              <w:right w:val="single" w:sz="4" w:space="0" w:color="000000"/>
            </w:tcBorders>
            <w:vAlign w:val="center"/>
          </w:tcPr>
          <w:p w:rsidR="00DE40A7" w:rsidRDefault="00DE40A7" w:rsidP="00DE40A7">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DE40A7" w:rsidRDefault="00DE40A7" w:rsidP="00DE40A7">
            <w:pPr>
              <w:widowControl/>
              <w:jc w:val="center"/>
              <w:rPr>
                <w:rFonts w:ascii="宋体"/>
                <w:kern w:val="0"/>
                <w:szCs w:val="20"/>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A30C72" w:rsidP="00DE40A7">
            <w:pPr>
              <w:pStyle w:val="affc"/>
              <w:ind w:firstLineChars="0" w:firstLine="0"/>
              <w:jc w:val="center"/>
              <w:rPr>
                <w:sz w:val="18"/>
              </w:rPr>
            </w:pPr>
            <w:r w:rsidRPr="005B71C0">
              <w:rPr>
                <w:rFonts w:hint="eastAsia"/>
                <w:sz w:val="18"/>
              </w:rPr>
              <w:t>物流</w:t>
            </w:r>
            <w:r w:rsidR="00014611">
              <w:rPr>
                <w:rFonts w:hint="eastAsia"/>
                <w:sz w:val="18"/>
              </w:rPr>
              <w:t>包装</w:t>
            </w:r>
            <w:r w:rsidR="00DE40A7">
              <w:rPr>
                <w:rFonts w:hint="eastAsia"/>
                <w:sz w:val="18"/>
              </w:rPr>
              <w:t>回收率</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leftChars="-6" w:hangingChars="7" w:hanging="13"/>
              <w:jc w:val="center"/>
              <w:rPr>
                <w:rFonts w:ascii="Times New Roman"/>
                <w:sz w:val="18"/>
              </w:rPr>
            </w:pPr>
            <w:r>
              <w:rPr>
                <w:rFonts w:ascii="Times New Roman"/>
                <w:sz w:val="18"/>
              </w:rPr>
              <w:t>%</w:t>
            </w:r>
          </w:p>
        </w:tc>
      </w:tr>
      <w:tr w:rsidR="00DE40A7">
        <w:trPr>
          <w:trHeight w:val="300"/>
          <w:jc w:val="center"/>
        </w:trPr>
        <w:tc>
          <w:tcPr>
            <w:tcW w:w="1647" w:type="dxa"/>
            <w:vMerge/>
            <w:tcBorders>
              <w:left w:val="single" w:sz="4" w:space="0" w:color="000000"/>
              <w:right w:val="single" w:sz="4" w:space="0" w:color="000000"/>
            </w:tcBorders>
            <w:vAlign w:val="center"/>
          </w:tcPr>
          <w:p w:rsidR="00DE40A7" w:rsidRDefault="00DE40A7" w:rsidP="00DE40A7">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DE40A7" w:rsidRDefault="00DE40A7" w:rsidP="00DE40A7">
            <w:pPr>
              <w:widowControl/>
              <w:jc w:val="center"/>
              <w:rPr>
                <w:rFonts w:ascii="宋体"/>
                <w:kern w:val="0"/>
                <w:szCs w:val="20"/>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tabs>
                <w:tab w:val="left" w:pos="1020"/>
              </w:tabs>
              <w:ind w:firstLineChars="0" w:firstLine="0"/>
              <w:jc w:val="center"/>
              <w:rPr>
                <w:sz w:val="18"/>
              </w:rPr>
            </w:pPr>
            <w:r>
              <w:rPr>
                <w:rFonts w:hint="eastAsia"/>
                <w:sz w:val="18"/>
              </w:rPr>
              <w:t>不合格品（含废弃物）合规处理率</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leftChars="-6" w:hangingChars="7" w:hanging="13"/>
              <w:jc w:val="center"/>
              <w:rPr>
                <w:rFonts w:ascii="Times New Roman"/>
                <w:sz w:val="18"/>
              </w:rPr>
            </w:pPr>
            <w:r>
              <w:rPr>
                <w:rFonts w:ascii="Times New Roman"/>
                <w:sz w:val="18"/>
              </w:rPr>
              <w:t>%</w:t>
            </w:r>
          </w:p>
        </w:tc>
      </w:tr>
      <w:tr w:rsidR="00DE40A7">
        <w:trPr>
          <w:trHeight w:val="577"/>
          <w:jc w:val="center"/>
        </w:trPr>
        <w:tc>
          <w:tcPr>
            <w:tcW w:w="1647" w:type="dxa"/>
            <w:vMerge w:val="restart"/>
            <w:tcBorders>
              <w:top w:val="single" w:sz="4" w:space="0" w:color="000000"/>
              <w:left w:val="single" w:sz="4" w:space="0" w:color="000000"/>
              <w:right w:val="single" w:sz="4" w:space="0" w:color="000000"/>
            </w:tcBorders>
            <w:vAlign w:val="center"/>
          </w:tcPr>
          <w:p w:rsidR="00DE40A7" w:rsidRDefault="00DE40A7" w:rsidP="00DE40A7">
            <w:pPr>
              <w:pStyle w:val="affc"/>
              <w:ind w:firstLine="360"/>
              <w:rPr>
                <w:sz w:val="18"/>
              </w:rPr>
            </w:pPr>
            <w:r>
              <w:rPr>
                <w:rFonts w:hint="eastAsia"/>
                <w:sz w:val="18"/>
              </w:rPr>
              <w:t>环境指标</w:t>
            </w:r>
          </w:p>
        </w:tc>
        <w:tc>
          <w:tcPr>
            <w:tcW w:w="1583"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r>
              <w:rPr>
                <w:rFonts w:hint="eastAsia"/>
                <w:sz w:val="18"/>
              </w:rPr>
              <w:t>温室气体</w:t>
            </w: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r>
              <w:rPr>
                <w:rFonts w:hint="eastAsia"/>
                <w:sz w:val="18"/>
              </w:rPr>
              <w:t>单位业务量温室气体排放量</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leftChars="-6" w:hangingChars="7" w:hanging="13"/>
              <w:jc w:val="center"/>
              <w:rPr>
                <w:rFonts w:ascii="Times New Roman"/>
                <w:sz w:val="18"/>
              </w:rPr>
            </w:pPr>
            <w:r>
              <w:rPr>
                <w:rFonts w:ascii="Times New Roman"/>
                <w:sz w:val="18"/>
              </w:rPr>
              <w:t>tCO</w:t>
            </w:r>
            <w:r>
              <w:rPr>
                <w:rFonts w:ascii="Times New Roman"/>
                <w:sz w:val="18"/>
                <w:vertAlign w:val="subscript"/>
              </w:rPr>
              <w:t>2e</w:t>
            </w:r>
            <w:r>
              <w:rPr>
                <w:rFonts w:ascii="Times New Roman"/>
                <w:sz w:val="18"/>
              </w:rPr>
              <w:t>/</w:t>
            </w:r>
            <w:r>
              <w:rPr>
                <w:rFonts w:ascii="Times New Roman"/>
                <w:sz w:val="18"/>
              </w:rPr>
              <w:t>件、</w:t>
            </w:r>
            <w:r>
              <w:rPr>
                <w:rFonts w:ascii="Times New Roman"/>
                <w:sz w:val="18"/>
              </w:rPr>
              <w:t>tCO</w:t>
            </w:r>
            <w:r>
              <w:rPr>
                <w:rFonts w:ascii="Times New Roman"/>
                <w:sz w:val="18"/>
                <w:vertAlign w:val="subscript"/>
              </w:rPr>
              <w:t>2e</w:t>
            </w:r>
            <w:r>
              <w:rPr>
                <w:rFonts w:ascii="Times New Roman"/>
                <w:sz w:val="18"/>
              </w:rPr>
              <w:t>/</w:t>
            </w:r>
            <w:r>
              <w:rPr>
                <w:rFonts w:ascii="Times New Roman"/>
                <w:sz w:val="18"/>
              </w:rPr>
              <w:t>箱、</w:t>
            </w:r>
            <w:r>
              <w:rPr>
                <w:rFonts w:ascii="Times New Roman"/>
                <w:sz w:val="18"/>
              </w:rPr>
              <w:t>tCO</w:t>
            </w:r>
            <w:r>
              <w:rPr>
                <w:rFonts w:ascii="Times New Roman"/>
                <w:sz w:val="18"/>
                <w:vertAlign w:val="subscript"/>
              </w:rPr>
              <w:t>2e</w:t>
            </w:r>
            <w:r>
              <w:rPr>
                <w:rFonts w:ascii="Times New Roman"/>
                <w:sz w:val="18"/>
              </w:rPr>
              <w:t>/t</w:t>
            </w:r>
          </w:p>
        </w:tc>
      </w:tr>
      <w:tr w:rsidR="00DE40A7">
        <w:trPr>
          <w:trHeight w:val="300"/>
          <w:jc w:val="center"/>
        </w:trPr>
        <w:tc>
          <w:tcPr>
            <w:tcW w:w="1647" w:type="dxa"/>
            <w:vMerge/>
            <w:tcBorders>
              <w:left w:val="single" w:sz="4" w:space="0" w:color="000000"/>
              <w:right w:val="single" w:sz="4" w:space="0" w:color="000000"/>
            </w:tcBorders>
            <w:vAlign w:val="center"/>
          </w:tcPr>
          <w:p w:rsidR="00DE40A7" w:rsidRDefault="00DE40A7" w:rsidP="00DE40A7">
            <w:pPr>
              <w:widowControl/>
              <w:jc w:val="center"/>
              <w:rPr>
                <w:rFonts w:ascii="宋体"/>
                <w:kern w:val="0"/>
                <w:szCs w:val="20"/>
              </w:rPr>
            </w:pPr>
          </w:p>
        </w:tc>
        <w:tc>
          <w:tcPr>
            <w:tcW w:w="1583" w:type="dxa"/>
            <w:vMerge w:val="restart"/>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r>
              <w:rPr>
                <w:rFonts w:hint="eastAsia"/>
                <w:sz w:val="18"/>
              </w:rPr>
              <w:t>大气污染</w:t>
            </w: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r>
              <w:rPr>
                <w:rFonts w:hint="eastAsia"/>
                <w:sz w:val="18"/>
              </w:rPr>
              <w:t>单位业务量载货汽车大气污染物排放量</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leftChars="-6" w:hangingChars="7" w:hanging="13"/>
              <w:jc w:val="center"/>
              <w:rPr>
                <w:rFonts w:ascii="Times New Roman"/>
                <w:sz w:val="18"/>
              </w:rPr>
            </w:pPr>
            <w:r>
              <w:rPr>
                <w:rFonts w:ascii="Times New Roman"/>
                <w:sz w:val="18"/>
              </w:rPr>
              <w:t>g/</w:t>
            </w:r>
            <w:r>
              <w:rPr>
                <w:rFonts w:ascii="Times New Roman"/>
                <w:sz w:val="18"/>
              </w:rPr>
              <w:t>件、</w:t>
            </w:r>
            <w:r>
              <w:rPr>
                <w:rFonts w:ascii="Times New Roman"/>
                <w:sz w:val="18"/>
              </w:rPr>
              <w:t>g/</w:t>
            </w:r>
            <w:r>
              <w:rPr>
                <w:rFonts w:ascii="Times New Roman"/>
                <w:sz w:val="18"/>
              </w:rPr>
              <w:t>箱、</w:t>
            </w:r>
            <w:r>
              <w:rPr>
                <w:rFonts w:ascii="Times New Roman"/>
                <w:sz w:val="18"/>
              </w:rPr>
              <w:t>g/t</w:t>
            </w:r>
          </w:p>
        </w:tc>
      </w:tr>
      <w:tr w:rsidR="00DE40A7">
        <w:trPr>
          <w:trHeight w:val="300"/>
          <w:jc w:val="center"/>
        </w:trPr>
        <w:tc>
          <w:tcPr>
            <w:tcW w:w="1647" w:type="dxa"/>
            <w:vMerge/>
            <w:tcBorders>
              <w:left w:val="single" w:sz="4" w:space="0" w:color="000000"/>
              <w:right w:val="single" w:sz="4" w:space="0" w:color="000000"/>
            </w:tcBorders>
            <w:vAlign w:val="center"/>
          </w:tcPr>
          <w:p w:rsidR="00DE40A7" w:rsidRDefault="00DE40A7" w:rsidP="00DE40A7">
            <w:pPr>
              <w:widowControl/>
              <w:jc w:val="center"/>
              <w:rPr>
                <w:rFonts w:ascii="宋体"/>
                <w:kern w:val="0"/>
                <w:szCs w:val="20"/>
              </w:rPr>
            </w:pPr>
          </w:p>
        </w:tc>
        <w:tc>
          <w:tcPr>
            <w:tcW w:w="1583" w:type="dxa"/>
            <w:vMerge/>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r>
              <w:rPr>
                <w:rFonts w:hint="eastAsia"/>
                <w:sz w:val="18"/>
              </w:rPr>
              <w:t>单位业务量柴油叉车大气污染物排放量</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leftChars="-6" w:hangingChars="7" w:hanging="13"/>
              <w:jc w:val="center"/>
              <w:rPr>
                <w:rFonts w:ascii="Times New Roman"/>
                <w:sz w:val="18"/>
              </w:rPr>
            </w:pPr>
            <w:r>
              <w:rPr>
                <w:rFonts w:ascii="Times New Roman"/>
                <w:sz w:val="18"/>
              </w:rPr>
              <w:t>g/</w:t>
            </w:r>
            <w:r>
              <w:rPr>
                <w:rFonts w:ascii="Times New Roman"/>
                <w:sz w:val="18"/>
              </w:rPr>
              <w:t>件、</w:t>
            </w:r>
            <w:r>
              <w:rPr>
                <w:rFonts w:ascii="Times New Roman"/>
                <w:sz w:val="18"/>
              </w:rPr>
              <w:t>g/</w:t>
            </w:r>
            <w:r>
              <w:rPr>
                <w:rFonts w:ascii="Times New Roman"/>
                <w:sz w:val="18"/>
              </w:rPr>
              <w:t>箱、</w:t>
            </w:r>
            <w:r>
              <w:rPr>
                <w:rFonts w:ascii="Times New Roman"/>
                <w:sz w:val="18"/>
              </w:rPr>
              <w:t>g/t</w:t>
            </w:r>
          </w:p>
        </w:tc>
      </w:tr>
      <w:tr w:rsidR="00DE40A7">
        <w:trPr>
          <w:trHeight w:val="300"/>
          <w:jc w:val="center"/>
        </w:trPr>
        <w:tc>
          <w:tcPr>
            <w:tcW w:w="1647" w:type="dxa"/>
            <w:vMerge/>
            <w:tcBorders>
              <w:left w:val="single" w:sz="4" w:space="0" w:color="000000"/>
              <w:right w:val="single" w:sz="4" w:space="0" w:color="000000"/>
            </w:tcBorders>
            <w:vAlign w:val="center"/>
          </w:tcPr>
          <w:p w:rsidR="00DE40A7" w:rsidRDefault="00DE40A7" w:rsidP="00DE40A7">
            <w:pPr>
              <w:widowControl/>
              <w:jc w:val="center"/>
              <w:rPr>
                <w:rFonts w:ascii="宋体"/>
                <w:kern w:val="0"/>
                <w:szCs w:val="20"/>
              </w:rPr>
            </w:pPr>
          </w:p>
        </w:tc>
        <w:tc>
          <w:tcPr>
            <w:tcW w:w="1583" w:type="dxa"/>
            <w:vMerge/>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r>
              <w:rPr>
                <w:rFonts w:hint="eastAsia"/>
                <w:sz w:val="18"/>
              </w:rPr>
              <w:t>单位业务量锅炉大气污染物排放量</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leftChars="-6" w:hangingChars="7" w:hanging="13"/>
              <w:jc w:val="center"/>
              <w:rPr>
                <w:rFonts w:ascii="Times New Roman"/>
                <w:sz w:val="18"/>
              </w:rPr>
            </w:pPr>
            <w:r>
              <w:rPr>
                <w:rFonts w:ascii="Times New Roman"/>
                <w:sz w:val="18"/>
              </w:rPr>
              <w:t>g/</w:t>
            </w:r>
            <w:r>
              <w:rPr>
                <w:rFonts w:ascii="Times New Roman"/>
                <w:sz w:val="18"/>
              </w:rPr>
              <w:t>件、</w:t>
            </w:r>
            <w:r>
              <w:rPr>
                <w:rFonts w:ascii="Times New Roman"/>
                <w:sz w:val="18"/>
              </w:rPr>
              <w:t>g/</w:t>
            </w:r>
            <w:r>
              <w:rPr>
                <w:rFonts w:ascii="Times New Roman"/>
                <w:sz w:val="18"/>
              </w:rPr>
              <w:t>箱、</w:t>
            </w:r>
            <w:r>
              <w:rPr>
                <w:rFonts w:ascii="Times New Roman"/>
                <w:sz w:val="18"/>
              </w:rPr>
              <w:t>g/t</w:t>
            </w:r>
          </w:p>
        </w:tc>
      </w:tr>
      <w:tr w:rsidR="00DE40A7">
        <w:trPr>
          <w:trHeight w:val="300"/>
          <w:jc w:val="center"/>
        </w:trPr>
        <w:tc>
          <w:tcPr>
            <w:tcW w:w="1647" w:type="dxa"/>
            <w:vMerge/>
            <w:tcBorders>
              <w:left w:val="single" w:sz="4" w:space="0" w:color="000000"/>
              <w:right w:val="single" w:sz="4" w:space="0" w:color="000000"/>
            </w:tcBorders>
            <w:vAlign w:val="center"/>
          </w:tcPr>
          <w:p w:rsidR="00DE40A7" w:rsidRDefault="00DE40A7" w:rsidP="00DE40A7">
            <w:pPr>
              <w:widowControl/>
              <w:jc w:val="center"/>
              <w:rPr>
                <w:rFonts w:ascii="宋体"/>
                <w:kern w:val="0"/>
                <w:szCs w:val="20"/>
              </w:rPr>
            </w:pPr>
          </w:p>
        </w:tc>
        <w:tc>
          <w:tcPr>
            <w:tcW w:w="1583" w:type="dxa"/>
            <w:vMerge w:val="restart"/>
            <w:tcBorders>
              <w:top w:val="single" w:sz="4" w:space="0" w:color="000000"/>
              <w:left w:val="single" w:sz="4" w:space="0" w:color="000000"/>
              <w:right w:val="single" w:sz="4" w:space="0" w:color="000000"/>
            </w:tcBorders>
            <w:vAlign w:val="center"/>
          </w:tcPr>
          <w:p w:rsidR="00DE40A7" w:rsidRDefault="00DE40A7" w:rsidP="00DE40A7">
            <w:pPr>
              <w:pStyle w:val="affc"/>
              <w:ind w:firstLineChars="0" w:firstLine="0"/>
              <w:jc w:val="center"/>
              <w:rPr>
                <w:sz w:val="18"/>
              </w:rPr>
            </w:pPr>
            <w:r>
              <w:rPr>
                <w:rFonts w:hint="eastAsia"/>
                <w:sz w:val="18"/>
              </w:rPr>
              <w:t>固液体污染</w:t>
            </w: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r>
              <w:rPr>
                <w:rFonts w:hint="eastAsia"/>
                <w:sz w:val="18"/>
              </w:rPr>
              <w:t>单位业务量固体污染物产生量</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leftChars="-6" w:hangingChars="7" w:hanging="13"/>
              <w:jc w:val="center"/>
              <w:rPr>
                <w:rFonts w:ascii="Times New Roman"/>
                <w:sz w:val="18"/>
              </w:rPr>
            </w:pPr>
            <w:r>
              <w:rPr>
                <w:rFonts w:ascii="Times New Roman"/>
                <w:sz w:val="18"/>
              </w:rPr>
              <w:t>kg/</w:t>
            </w:r>
            <w:r>
              <w:rPr>
                <w:rFonts w:ascii="Times New Roman"/>
                <w:sz w:val="18"/>
              </w:rPr>
              <w:t>件、</w:t>
            </w:r>
            <w:r>
              <w:rPr>
                <w:rFonts w:ascii="Times New Roman"/>
                <w:sz w:val="18"/>
              </w:rPr>
              <w:t>kg/</w:t>
            </w:r>
            <w:r>
              <w:rPr>
                <w:rFonts w:ascii="Times New Roman"/>
                <w:sz w:val="18"/>
              </w:rPr>
              <w:t>箱、</w:t>
            </w:r>
            <w:r>
              <w:rPr>
                <w:rFonts w:ascii="Times New Roman"/>
                <w:sz w:val="18"/>
              </w:rPr>
              <w:t>kg/t</w:t>
            </w:r>
          </w:p>
        </w:tc>
      </w:tr>
      <w:tr w:rsidR="00DE40A7">
        <w:trPr>
          <w:trHeight w:val="300"/>
          <w:jc w:val="center"/>
        </w:trPr>
        <w:tc>
          <w:tcPr>
            <w:tcW w:w="1647" w:type="dxa"/>
            <w:vMerge/>
            <w:tcBorders>
              <w:left w:val="single" w:sz="4" w:space="0" w:color="000000"/>
              <w:right w:val="single" w:sz="4" w:space="0" w:color="000000"/>
            </w:tcBorders>
            <w:vAlign w:val="center"/>
          </w:tcPr>
          <w:p w:rsidR="00DE40A7" w:rsidRDefault="00DE40A7" w:rsidP="00DE40A7">
            <w:pPr>
              <w:widowControl/>
              <w:jc w:val="center"/>
              <w:rPr>
                <w:rFonts w:ascii="宋体"/>
                <w:kern w:val="0"/>
                <w:szCs w:val="20"/>
              </w:rPr>
            </w:pPr>
          </w:p>
        </w:tc>
        <w:tc>
          <w:tcPr>
            <w:tcW w:w="1583" w:type="dxa"/>
            <w:vMerge/>
            <w:tcBorders>
              <w:left w:val="single" w:sz="4" w:space="0" w:color="000000"/>
              <w:right w:val="single" w:sz="4" w:space="0" w:color="000000"/>
            </w:tcBorders>
            <w:vAlign w:val="center"/>
          </w:tcPr>
          <w:p w:rsidR="00DE40A7" w:rsidRDefault="00DE40A7" w:rsidP="00DE40A7">
            <w:pPr>
              <w:pStyle w:val="affc"/>
              <w:ind w:firstLineChars="0" w:firstLine="0"/>
              <w:jc w:val="center"/>
              <w:rPr>
                <w:sz w:val="18"/>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r>
              <w:rPr>
                <w:rFonts w:hint="eastAsia"/>
                <w:sz w:val="18"/>
              </w:rPr>
              <w:t>单位业务量液体污染物排放量</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leftChars="-6" w:hangingChars="7" w:hanging="13"/>
              <w:jc w:val="center"/>
              <w:rPr>
                <w:rFonts w:ascii="Times New Roman"/>
                <w:sz w:val="18"/>
              </w:rPr>
            </w:pPr>
            <w:r>
              <w:rPr>
                <w:rFonts w:ascii="Times New Roman"/>
                <w:sz w:val="18"/>
              </w:rPr>
              <w:t>L/</w:t>
            </w:r>
            <w:r>
              <w:rPr>
                <w:rFonts w:ascii="Times New Roman"/>
                <w:sz w:val="18"/>
              </w:rPr>
              <w:t>件、</w:t>
            </w:r>
            <w:r>
              <w:rPr>
                <w:rFonts w:ascii="Times New Roman"/>
                <w:sz w:val="18"/>
              </w:rPr>
              <w:t>L/</w:t>
            </w:r>
            <w:r>
              <w:rPr>
                <w:rFonts w:ascii="Times New Roman"/>
                <w:sz w:val="18"/>
              </w:rPr>
              <w:t>箱、</w:t>
            </w:r>
            <w:r>
              <w:rPr>
                <w:rFonts w:ascii="Times New Roman"/>
                <w:sz w:val="18"/>
              </w:rPr>
              <w:t>L/t</w:t>
            </w:r>
          </w:p>
        </w:tc>
      </w:tr>
      <w:tr w:rsidR="00DE40A7">
        <w:trPr>
          <w:trHeight w:val="300"/>
          <w:jc w:val="center"/>
        </w:trPr>
        <w:tc>
          <w:tcPr>
            <w:tcW w:w="1647" w:type="dxa"/>
            <w:vMerge/>
            <w:tcBorders>
              <w:left w:val="single" w:sz="4" w:space="0" w:color="000000"/>
              <w:right w:val="single" w:sz="4" w:space="0" w:color="000000"/>
            </w:tcBorders>
            <w:vAlign w:val="center"/>
          </w:tcPr>
          <w:p w:rsidR="00DE40A7" w:rsidRDefault="00DE40A7" w:rsidP="00DE40A7">
            <w:pPr>
              <w:widowControl/>
              <w:jc w:val="center"/>
              <w:rPr>
                <w:rFonts w:ascii="宋体"/>
                <w:kern w:val="0"/>
                <w:szCs w:val="20"/>
              </w:rPr>
            </w:pPr>
          </w:p>
        </w:tc>
        <w:tc>
          <w:tcPr>
            <w:tcW w:w="1583" w:type="dxa"/>
            <w:vMerge/>
            <w:tcBorders>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r>
              <w:rPr>
                <w:rFonts w:hint="eastAsia"/>
                <w:sz w:val="18"/>
              </w:rPr>
              <w:t>固液体污染物合规处理率</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leftChars="-6" w:hangingChars="7" w:hanging="13"/>
              <w:jc w:val="center"/>
              <w:rPr>
                <w:rFonts w:ascii="Times New Roman"/>
                <w:sz w:val="18"/>
              </w:rPr>
            </w:pPr>
            <w:r>
              <w:rPr>
                <w:rFonts w:ascii="Times New Roman"/>
                <w:sz w:val="18"/>
              </w:rPr>
              <w:t>%</w:t>
            </w:r>
          </w:p>
        </w:tc>
      </w:tr>
      <w:tr w:rsidR="00DE40A7">
        <w:trPr>
          <w:trHeight w:val="300"/>
          <w:jc w:val="center"/>
        </w:trPr>
        <w:tc>
          <w:tcPr>
            <w:tcW w:w="1647" w:type="dxa"/>
            <w:vMerge/>
            <w:tcBorders>
              <w:left w:val="single" w:sz="4" w:space="0" w:color="000000"/>
              <w:right w:val="single" w:sz="4" w:space="0" w:color="000000"/>
            </w:tcBorders>
            <w:vAlign w:val="center"/>
          </w:tcPr>
          <w:p w:rsidR="00DE40A7" w:rsidRDefault="00DE40A7" w:rsidP="00DE40A7">
            <w:pPr>
              <w:widowControl/>
              <w:jc w:val="center"/>
              <w:rPr>
                <w:rFonts w:ascii="宋体"/>
                <w:kern w:val="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r>
              <w:rPr>
                <w:rFonts w:hint="eastAsia"/>
                <w:sz w:val="18"/>
              </w:rPr>
              <w:t>噪声污染</w:t>
            </w:r>
          </w:p>
        </w:tc>
        <w:tc>
          <w:tcPr>
            <w:tcW w:w="3378"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firstLineChars="0" w:firstLine="0"/>
              <w:jc w:val="center"/>
              <w:rPr>
                <w:sz w:val="18"/>
              </w:rPr>
            </w:pPr>
            <w:r>
              <w:rPr>
                <w:rFonts w:hint="eastAsia"/>
                <w:sz w:val="18"/>
              </w:rPr>
              <w:t>噪声排放值</w:t>
            </w:r>
          </w:p>
        </w:tc>
        <w:tc>
          <w:tcPr>
            <w:tcW w:w="2257" w:type="dxa"/>
            <w:tcBorders>
              <w:top w:val="single" w:sz="4" w:space="0" w:color="000000"/>
              <w:left w:val="single" w:sz="4" w:space="0" w:color="000000"/>
              <w:bottom w:val="single" w:sz="4" w:space="0" w:color="000000"/>
              <w:right w:val="single" w:sz="4" w:space="0" w:color="000000"/>
            </w:tcBorders>
            <w:vAlign w:val="center"/>
          </w:tcPr>
          <w:p w:rsidR="00DE40A7" w:rsidRDefault="00DE40A7" w:rsidP="00DE40A7">
            <w:pPr>
              <w:pStyle w:val="affc"/>
              <w:ind w:leftChars="-6" w:hangingChars="7" w:hanging="13"/>
              <w:jc w:val="center"/>
              <w:rPr>
                <w:rFonts w:ascii="Times New Roman"/>
                <w:sz w:val="18"/>
              </w:rPr>
            </w:pPr>
            <w:r>
              <w:rPr>
                <w:rFonts w:ascii="Times New Roman"/>
                <w:sz w:val="18"/>
              </w:rPr>
              <w:t>dB</w:t>
            </w:r>
          </w:p>
        </w:tc>
      </w:tr>
    </w:tbl>
    <w:p w:rsidR="00C05311" w:rsidRDefault="00C05311">
      <w:pPr>
        <w:pStyle w:val="affc"/>
        <w:ind w:firstLineChars="0" w:firstLine="0"/>
      </w:pPr>
    </w:p>
    <w:p w:rsidR="00C05311" w:rsidRDefault="00F0262C">
      <w:pPr>
        <w:pStyle w:val="a0"/>
        <w:spacing w:before="312" w:after="312"/>
      </w:pPr>
      <w:bookmarkStart w:id="57" w:name="_Toc31039"/>
      <w:bookmarkStart w:id="58" w:name="_Toc24963"/>
      <w:bookmarkStart w:id="59" w:name="_Toc439013785"/>
      <w:bookmarkStart w:id="60" w:name="_Toc439014296"/>
      <w:bookmarkStart w:id="61" w:name="_Toc439013738"/>
      <w:r>
        <w:rPr>
          <w:rFonts w:hint="eastAsia"/>
        </w:rPr>
        <w:t>绿色物流指标</w:t>
      </w:r>
      <w:bookmarkEnd w:id="57"/>
      <w:bookmarkEnd w:id="58"/>
      <w:bookmarkEnd w:id="59"/>
      <w:bookmarkEnd w:id="60"/>
      <w:bookmarkEnd w:id="61"/>
      <w:r>
        <w:rPr>
          <w:rFonts w:hint="eastAsia"/>
        </w:rPr>
        <w:t>核算方法</w:t>
      </w:r>
    </w:p>
    <w:p w:rsidR="00C05311" w:rsidRDefault="00641432">
      <w:pPr>
        <w:pStyle w:val="a1"/>
        <w:numPr>
          <w:ilvl w:val="0"/>
          <w:numId w:val="0"/>
        </w:numPr>
        <w:spacing w:before="156" w:after="156"/>
      </w:pPr>
      <w:bookmarkStart w:id="62" w:name="_Toc18169"/>
      <w:bookmarkStart w:id="63" w:name="_Toc17078"/>
      <w:bookmarkStart w:id="64" w:name="_Toc13868"/>
      <w:bookmarkStart w:id="65" w:name="_Toc30014"/>
      <w:bookmarkStart w:id="66" w:name="_Toc19246"/>
      <w:bookmarkStart w:id="67" w:name="_Toc29029"/>
      <w:bookmarkStart w:id="68" w:name="_Toc439013786"/>
      <w:bookmarkStart w:id="69" w:name="_Toc2717"/>
      <w:bookmarkStart w:id="70" w:name="_Toc439013739"/>
      <w:bookmarkStart w:id="71" w:name="_Toc439014297"/>
      <w:r>
        <w:rPr>
          <w:rFonts w:hint="eastAsia"/>
        </w:rPr>
        <w:t>5.</w:t>
      </w:r>
      <w:r w:rsidR="00EF5A44">
        <w:rPr>
          <w:rFonts w:hint="eastAsia"/>
        </w:rPr>
        <w:t>1</w:t>
      </w:r>
      <w:r w:rsidR="00F0262C">
        <w:rPr>
          <w:rFonts w:hint="eastAsia"/>
        </w:rPr>
        <w:t>资源</w:t>
      </w:r>
      <w:bookmarkStart w:id="72" w:name="_Toc16446"/>
      <w:bookmarkStart w:id="73" w:name="_Toc29663"/>
      <w:bookmarkStart w:id="74" w:name="_Toc4455"/>
      <w:bookmarkEnd w:id="62"/>
      <w:bookmarkEnd w:id="63"/>
      <w:bookmarkEnd w:id="64"/>
      <w:bookmarkEnd w:id="65"/>
      <w:bookmarkEnd w:id="66"/>
      <w:bookmarkEnd w:id="67"/>
      <w:bookmarkEnd w:id="68"/>
      <w:bookmarkEnd w:id="69"/>
      <w:bookmarkEnd w:id="70"/>
      <w:bookmarkEnd w:id="71"/>
      <w:r w:rsidR="00F0262C">
        <w:rPr>
          <w:rFonts w:hint="eastAsia"/>
        </w:rPr>
        <w:t>指标</w:t>
      </w:r>
    </w:p>
    <w:p w:rsidR="00C05311" w:rsidRDefault="00F0262C">
      <w:pPr>
        <w:pStyle w:val="a2"/>
        <w:numPr>
          <w:ilvl w:val="0"/>
          <w:numId w:val="0"/>
        </w:numPr>
        <w:spacing w:before="156" w:after="156"/>
      </w:pPr>
      <w:bookmarkStart w:id="75" w:name="_Toc16554"/>
      <w:bookmarkStart w:id="76" w:name="_Toc29280"/>
      <w:bookmarkStart w:id="77" w:name="_Toc439013743"/>
      <w:bookmarkStart w:id="78" w:name="_Toc15553"/>
      <w:bookmarkStart w:id="79" w:name="_Toc11882"/>
      <w:bookmarkStart w:id="80" w:name="_Toc439013788"/>
      <w:bookmarkStart w:id="81" w:name="_Toc439014299"/>
      <w:bookmarkEnd w:id="72"/>
      <w:bookmarkEnd w:id="73"/>
      <w:bookmarkEnd w:id="74"/>
      <w:r>
        <w:rPr>
          <w:rFonts w:hint="eastAsia"/>
        </w:rPr>
        <w:t>5.1.1 设施</w:t>
      </w:r>
    </w:p>
    <w:p w:rsidR="00C05311" w:rsidRDefault="00F0262C">
      <w:pPr>
        <w:pStyle w:val="a3"/>
        <w:numPr>
          <w:ilvl w:val="0"/>
          <w:numId w:val="0"/>
        </w:numPr>
        <w:spacing w:before="156" w:after="156"/>
      </w:pPr>
      <w:r>
        <w:rPr>
          <w:rFonts w:hint="eastAsia"/>
        </w:rPr>
        <w:t>5.1.1.1</w:t>
      </w:r>
      <w:r w:rsidR="00C42677">
        <w:t xml:space="preserve"> </w:t>
      </w:r>
      <w:r>
        <w:rPr>
          <w:rFonts w:hint="eastAsia"/>
        </w:rPr>
        <w:t>物流节点选址</w:t>
      </w:r>
    </w:p>
    <w:p w:rsidR="00C05311" w:rsidRDefault="00886A46">
      <w:pPr>
        <w:pStyle w:val="affc"/>
        <w:rPr>
          <w:rFonts w:ascii="Times New Roman"/>
          <w:color w:val="FF0000"/>
        </w:rPr>
      </w:pPr>
      <w:r w:rsidRPr="00886A46">
        <w:rPr>
          <w:rFonts w:ascii="Times New Roman" w:hint="eastAsia"/>
        </w:rPr>
        <w:t>物流节点包括</w:t>
      </w:r>
      <w:r w:rsidR="008E2BDC" w:rsidRPr="00886A46">
        <w:rPr>
          <w:rFonts w:ascii="Times New Roman" w:hint="eastAsia"/>
        </w:rPr>
        <w:t>物流</w:t>
      </w:r>
      <w:r w:rsidR="008E2BDC" w:rsidRPr="00886A46">
        <w:rPr>
          <w:rFonts w:ascii="Times New Roman"/>
        </w:rPr>
        <w:t>园区</w:t>
      </w:r>
      <w:r w:rsidR="008E2BDC">
        <w:rPr>
          <w:rFonts w:ascii="Times New Roman" w:hint="eastAsia"/>
        </w:rPr>
        <w:t>、</w:t>
      </w:r>
      <w:r w:rsidR="008E2BDC" w:rsidRPr="00886A46">
        <w:rPr>
          <w:rFonts w:ascii="Times New Roman" w:hint="eastAsia"/>
        </w:rPr>
        <w:t>物流中心、</w:t>
      </w:r>
      <w:r w:rsidRPr="00886A46">
        <w:rPr>
          <w:rFonts w:ascii="Times New Roman" w:hint="eastAsia"/>
        </w:rPr>
        <w:t>货运场站</w:t>
      </w:r>
      <w:r w:rsidR="008E2BDC">
        <w:rPr>
          <w:rFonts w:ascii="Times New Roman" w:hint="eastAsia"/>
        </w:rPr>
        <w:t>、仓库</w:t>
      </w:r>
      <w:r w:rsidRPr="00886A46">
        <w:rPr>
          <w:rFonts w:ascii="Times New Roman" w:hint="eastAsia"/>
        </w:rPr>
        <w:t>等</w:t>
      </w:r>
      <w:r w:rsidR="008E2BDC">
        <w:rPr>
          <w:rFonts w:ascii="Times New Roman" w:hint="eastAsia"/>
        </w:rPr>
        <w:t>物流设施</w:t>
      </w:r>
      <w:r w:rsidRPr="00886A46">
        <w:rPr>
          <w:rFonts w:ascii="Times New Roman" w:hint="eastAsia"/>
        </w:rPr>
        <w:t>。</w:t>
      </w:r>
      <w:r w:rsidRPr="00886A46">
        <w:rPr>
          <w:rFonts w:ascii="Times New Roman"/>
        </w:rPr>
        <w:t>仓库的选址是否符合</w:t>
      </w:r>
      <w:r w:rsidRPr="00886A46">
        <w:rPr>
          <w:rFonts w:ascii="Times New Roman"/>
        </w:rPr>
        <w:t>GB/T 50378</w:t>
      </w:r>
      <w:r w:rsidRPr="00886A46">
        <w:rPr>
          <w:rFonts w:ascii="Times New Roman"/>
        </w:rPr>
        <w:t>的</w:t>
      </w:r>
      <w:r w:rsidRPr="00886A46">
        <w:rPr>
          <w:rFonts w:ascii="Times New Roman" w:hint="eastAsia"/>
        </w:rPr>
        <w:t>要求</w:t>
      </w:r>
      <w:r w:rsidRPr="00886A46">
        <w:rPr>
          <w:rFonts w:ascii="Times New Roman"/>
        </w:rPr>
        <w:t>。</w:t>
      </w:r>
      <w:r w:rsidR="008E2BDC" w:rsidRPr="00886A46">
        <w:rPr>
          <w:rFonts w:ascii="Times New Roman" w:hint="eastAsia"/>
        </w:rPr>
        <w:t>物流</w:t>
      </w:r>
      <w:r w:rsidR="008E2BDC" w:rsidRPr="00886A46">
        <w:rPr>
          <w:rFonts w:ascii="Times New Roman"/>
        </w:rPr>
        <w:t>园区</w:t>
      </w:r>
      <w:r w:rsidR="008E2BDC">
        <w:rPr>
          <w:rFonts w:ascii="Times New Roman" w:hint="eastAsia"/>
        </w:rPr>
        <w:t>、</w:t>
      </w:r>
      <w:r w:rsidR="008E2BDC" w:rsidRPr="00886A46">
        <w:rPr>
          <w:rFonts w:ascii="Times New Roman" w:hint="eastAsia"/>
        </w:rPr>
        <w:t>物流中心、货运场站</w:t>
      </w:r>
      <w:r w:rsidRPr="00886A46">
        <w:rPr>
          <w:rFonts w:ascii="Times New Roman" w:hint="eastAsia"/>
        </w:rPr>
        <w:t>等</w:t>
      </w:r>
      <w:r w:rsidRPr="00886A46">
        <w:rPr>
          <w:rFonts w:ascii="Times New Roman"/>
        </w:rPr>
        <w:t>的选址是否符合</w:t>
      </w:r>
      <w:r w:rsidRPr="00886A46">
        <w:rPr>
          <w:rFonts w:ascii="Times New Roman"/>
        </w:rPr>
        <w:t>GB/T 21334</w:t>
      </w:r>
      <w:r w:rsidRPr="00886A46">
        <w:rPr>
          <w:rFonts w:ascii="Times New Roman"/>
        </w:rPr>
        <w:t>、</w:t>
      </w:r>
      <w:r w:rsidRPr="00886A46">
        <w:rPr>
          <w:rFonts w:ascii="Times New Roman"/>
        </w:rPr>
        <w:t>GB/T 30334</w:t>
      </w:r>
      <w:r w:rsidRPr="00886A46">
        <w:rPr>
          <w:rFonts w:ascii="Times New Roman"/>
        </w:rPr>
        <w:t>的要求，规划是否合理，交通联接方式是否有多式联运功能。选址合理</w:t>
      </w:r>
      <w:r w:rsidRPr="00886A46">
        <w:rPr>
          <w:rFonts w:ascii="Times New Roman" w:hint="eastAsia"/>
        </w:rPr>
        <w:t>，有两种及以上联接方式的企业，绿色化程度高</w:t>
      </w:r>
      <w:r w:rsidR="00F0262C">
        <w:rPr>
          <w:rFonts w:ascii="Times New Roman"/>
        </w:rPr>
        <w:t>。</w:t>
      </w:r>
    </w:p>
    <w:p w:rsidR="00C05311" w:rsidRDefault="00F0262C">
      <w:pPr>
        <w:pStyle w:val="a3"/>
        <w:numPr>
          <w:ilvl w:val="0"/>
          <w:numId w:val="0"/>
        </w:numPr>
        <w:spacing w:before="156" w:after="156"/>
      </w:pPr>
      <w:r>
        <w:rPr>
          <w:rFonts w:hint="eastAsia"/>
        </w:rPr>
        <w:t xml:space="preserve">5.1.1.2 </w:t>
      </w:r>
      <w:r w:rsidR="0083351F">
        <w:rPr>
          <w:rFonts w:hint="eastAsia"/>
        </w:rPr>
        <w:t>容积率</w:t>
      </w:r>
    </w:p>
    <w:p w:rsidR="00C05311" w:rsidRDefault="001D4B7D">
      <w:pPr>
        <w:pStyle w:val="affc"/>
        <w:rPr>
          <w:rFonts w:ascii="Times New Roman"/>
        </w:rPr>
      </w:pPr>
      <w:r w:rsidRPr="001D4B7D">
        <w:rPr>
          <w:rFonts w:ascii="Times New Roman" w:hint="eastAsia"/>
        </w:rPr>
        <w:t>容积率按照</w:t>
      </w:r>
      <w:r w:rsidRPr="001D4B7D">
        <w:rPr>
          <w:rFonts w:ascii="Times New Roman" w:hint="eastAsia"/>
        </w:rPr>
        <w:t xml:space="preserve"> GB/T 50353-2013</w:t>
      </w:r>
      <w:r w:rsidRPr="001D4B7D">
        <w:rPr>
          <w:rFonts w:ascii="Times New Roman" w:hint="eastAsia"/>
        </w:rPr>
        <w:t>的要求进行计算。在满足其他要求</w:t>
      </w:r>
      <w:r w:rsidR="00DB5AB0">
        <w:rPr>
          <w:rFonts w:ascii="Times New Roman" w:hint="eastAsia"/>
        </w:rPr>
        <w:t>的前提下，容积率越高，</w:t>
      </w:r>
      <w:r w:rsidR="00D943BC">
        <w:rPr>
          <w:rFonts w:ascii="Times New Roman" w:hint="eastAsia"/>
        </w:rPr>
        <w:t>企业</w:t>
      </w:r>
      <w:r w:rsidR="00DB5AB0">
        <w:rPr>
          <w:rFonts w:ascii="Times New Roman" w:hint="eastAsia"/>
        </w:rPr>
        <w:t>的</w:t>
      </w:r>
      <w:r>
        <w:rPr>
          <w:rFonts w:ascii="Times New Roman" w:hint="eastAsia"/>
        </w:rPr>
        <w:t>土地利用程度越高，</w:t>
      </w:r>
      <w:r w:rsidR="00D943BC">
        <w:rPr>
          <w:rFonts w:ascii="Times New Roman" w:hint="eastAsia"/>
        </w:rPr>
        <w:t>企业</w:t>
      </w:r>
      <w:r w:rsidR="00A02392">
        <w:rPr>
          <w:rFonts w:ascii="Times New Roman" w:hint="eastAsia"/>
        </w:rPr>
        <w:t>的</w:t>
      </w:r>
      <w:r>
        <w:rPr>
          <w:rFonts w:ascii="Times New Roman" w:hint="eastAsia"/>
        </w:rPr>
        <w:t>绿色化程度越高</w:t>
      </w:r>
      <w:r w:rsidR="00F0262C">
        <w:rPr>
          <w:rFonts w:ascii="Times New Roman"/>
        </w:rPr>
        <w:t>。</w:t>
      </w:r>
    </w:p>
    <w:p w:rsidR="00E174DA" w:rsidRDefault="001D4B7D" w:rsidP="00E174DA">
      <w:pPr>
        <w:pStyle w:val="affc"/>
        <w:jc w:val="left"/>
        <w:rPr>
          <w:rFonts w:ascii="Times New Roman"/>
        </w:rPr>
      </w:pPr>
      <w:r>
        <w:rPr>
          <w:rFonts w:hint="eastAsia"/>
        </w:rPr>
        <w:t>按式(</w:t>
      </w:r>
      <w:r w:rsidRPr="003C4110">
        <w:rPr>
          <w:rFonts w:ascii="Times New Roman" w:hint="eastAsia"/>
          <w:kern w:val="2"/>
          <w:szCs w:val="24"/>
        </w:rPr>
        <w:t>1</w:t>
      </w:r>
      <w:r>
        <w:rPr>
          <w:rFonts w:hint="eastAsia"/>
        </w:rPr>
        <w:t>)计算</w:t>
      </w:r>
      <w:r>
        <w:rPr>
          <w:rFonts w:ascii="Times New Roman" w:hint="eastAsia"/>
        </w:rPr>
        <w:t>：</w:t>
      </w:r>
    </w:p>
    <w:p w:rsidR="001D4B7D" w:rsidRDefault="004D39E5" w:rsidP="004D39E5">
      <w:pPr>
        <w:pStyle w:val="affc"/>
        <w:ind w:leftChars="200" w:left="3543" w:hangingChars="1487" w:hanging="3123"/>
        <w:jc w:val="center"/>
        <w:rPr>
          <w:rFonts w:ascii="Times New Roman"/>
        </w:rPr>
      </w:pPr>
      <w:r>
        <w:tab/>
      </w:r>
      <w:r w:rsidR="00947AFE" w:rsidRPr="006707FA">
        <w:rPr>
          <w:position w:val="-24"/>
        </w:rPr>
        <w:object w:dxaOrig="24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0pt" o:ole="">
            <v:imagedata r:id="rId16" o:title=""/>
          </v:shape>
          <o:OLEObject Type="Embed" ProgID="Equation.DSMT4" ShapeID="_x0000_i1025" DrawAspect="Content" ObjectID="_1571500224" r:id="rId17"/>
        </w:object>
      </w:r>
      <w:r>
        <w:t xml:space="preserve">                           </w:t>
      </w:r>
      <w:r w:rsidR="00C92C12">
        <w:t xml:space="preserve"> </w:t>
      </w:r>
      <w:r>
        <w:t xml:space="preserve"> </w:t>
      </w:r>
      <w:r w:rsidRPr="00B20E1F">
        <w:rPr>
          <w:rFonts w:ascii="Times New Roman"/>
        </w:rPr>
        <w:t>(1)</w:t>
      </w:r>
    </w:p>
    <w:p w:rsidR="001D4B7D" w:rsidRDefault="001D4B7D" w:rsidP="00947AFE">
      <w:pPr>
        <w:pStyle w:val="affc"/>
        <w:ind w:leftChars="200" w:left="3685" w:hangingChars="1555" w:hanging="3265"/>
        <w:jc w:val="right"/>
        <w:rPr>
          <w:rFonts w:ascii="Times New Roman"/>
        </w:rPr>
      </w:pPr>
    </w:p>
    <w:p w:rsidR="00C05311" w:rsidRDefault="00F0262C">
      <w:pPr>
        <w:pStyle w:val="a3"/>
        <w:numPr>
          <w:ilvl w:val="0"/>
          <w:numId w:val="0"/>
        </w:numPr>
        <w:spacing w:before="156" w:after="156"/>
      </w:pPr>
      <w:r>
        <w:rPr>
          <w:rFonts w:hint="eastAsia"/>
        </w:rPr>
        <w:t>5.1.1.3 建筑节能率</w:t>
      </w:r>
    </w:p>
    <w:p w:rsidR="00C05311" w:rsidRPr="00023748" w:rsidRDefault="00F0262C" w:rsidP="0046424C">
      <w:pPr>
        <w:pStyle w:val="affc"/>
        <w:rPr>
          <w:rFonts w:ascii="Times New Roman"/>
        </w:rPr>
      </w:pPr>
      <w:r w:rsidRPr="0046424C">
        <w:rPr>
          <w:rFonts w:ascii="Times New Roman"/>
        </w:rPr>
        <w:t>建筑材料生产、房屋建筑和构筑物施工及使用过程中，满足同等需要或达到相同目的的条件下，降低能耗</w:t>
      </w:r>
      <w:r w:rsidRPr="0046424C">
        <w:rPr>
          <w:rFonts w:ascii="Times New Roman" w:hint="eastAsia"/>
        </w:rPr>
        <w:t>的比例</w:t>
      </w:r>
      <w:r w:rsidRPr="0046424C">
        <w:rPr>
          <w:rFonts w:ascii="Times New Roman"/>
        </w:rPr>
        <w:t>。</w:t>
      </w:r>
      <w:bookmarkStart w:id="82" w:name="OLE_LINK4"/>
      <w:bookmarkStart w:id="83" w:name="OLE_LINK3"/>
      <w:r w:rsidR="00A02392" w:rsidRPr="00023748">
        <w:rPr>
          <w:rFonts w:ascii="Times New Roman" w:hint="eastAsia"/>
        </w:rPr>
        <w:t>建筑节能率越高，企业的</w:t>
      </w:r>
      <w:r w:rsidRPr="00023748">
        <w:rPr>
          <w:rFonts w:ascii="Times New Roman" w:hint="eastAsia"/>
        </w:rPr>
        <w:t>绿色化程度越高。</w:t>
      </w:r>
      <w:bookmarkEnd w:id="82"/>
      <w:bookmarkEnd w:id="83"/>
    </w:p>
    <w:p w:rsidR="00C05311" w:rsidRPr="00023748" w:rsidRDefault="00F0262C">
      <w:pPr>
        <w:pStyle w:val="affc"/>
        <w:rPr>
          <w:rFonts w:ascii="Times New Roman"/>
        </w:rPr>
      </w:pPr>
      <w:r w:rsidRPr="00023748">
        <w:rPr>
          <w:rFonts w:ascii="Times New Roman" w:hint="eastAsia"/>
        </w:rPr>
        <w:t>按式</w:t>
      </w:r>
      <w:r w:rsidR="00D943BC" w:rsidRPr="00023748">
        <w:rPr>
          <w:rFonts w:ascii="Times New Roman" w:hint="eastAsia"/>
        </w:rPr>
        <w:t>(2</w:t>
      </w:r>
      <w:r w:rsidRPr="00023748">
        <w:rPr>
          <w:rFonts w:ascii="Times New Roman" w:hint="eastAsia"/>
        </w:rPr>
        <w:t>)</w:t>
      </w:r>
      <w:r w:rsidRPr="00023748">
        <w:rPr>
          <w:rFonts w:ascii="Times New Roman" w:hint="eastAsia"/>
        </w:rPr>
        <w:t>计算：</w:t>
      </w:r>
    </w:p>
    <w:p w:rsidR="00D943BC" w:rsidRPr="007B21A9" w:rsidRDefault="00C92C12" w:rsidP="00C92C12">
      <w:pPr>
        <w:pStyle w:val="affc"/>
        <w:tabs>
          <w:tab w:val="left" w:pos="2977"/>
        </w:tabs>
        <w:ind w:left="2976" w:hangingChars="1417" w:hanging="2976"/>
        <w:jc w:val="center"/>
        <w:rPr>
          <w:rFonts w:ascii="Times New Roman"/>
          <w:kern w:val="2"/>
          <w:szCs w:val="24"/>
        </w:rPr>
      </w:pPr>
      <w:r>
        <w:tab/>
      </w:r>
      <w:r w:rsidR="004D39E5" w:rsidRPr="006707FA">
        <w:rPr>
          <w:position w:val="-24"/>
        </w:rPr>
        <w:object w:dxaOrig="3540" w:dyaOrig="600">
          <v:shape id="_x0000_i1026" type="#_x0000_t75" style="width:177pt;height:30pt" o:ole="">
            <v:imagedata r:id="rId18" o:title=""/>
          </v:shape>
          <o:OLEObject Type="Embed" ProgID="Equation.DSMT4" ShapeID="_x0000_i1026" DrawAspect="Content" ObjectID="_1571500225" r:id="rId19"/>
        </w:object>
      </w:r>
      <w:r>
        <w:t xml:space="preserve">                        </w:t>
      </w:r>
      <w:r w:rsidRPr="00B20E1F">
        <w:rPr>
          <w:rFonts w:ascii="Times New Roman" w:hint="eastAsia"/>
        </w:rPr>
        <w:t>(</w:t>
      </w:r>
      <w:r w:rsidRPr="00B20E1F">
        <w:rPr>
          <w:rFonts w:ascii="Times New Roman"/>
        </w:rPr>
        <w:t>2)</w:t>
      </w:r>
    </w:p>
    <w:p w:rsidR="00C05311" w:rsidRDefault="00C05311" w:rsidP="00D943BC">
      <w:pPr>
        <w:pStyle w:val="affc"/>
        <w:tabs>
          <w:tab w:val="left" w:pos="2977"/>
        </w:tabs>
        <w:ind w:firstLineChars="0" w:firstLine="0"/>
        <w:jc w:val="right"/>
      </w:pPr>
    </w:p>
    <w:p w:rsidR="00C05311" w:rsidRDefault="00F0262C">
      <w:pPr>
        <w:pStyle w:val="a3"/>
        <w:numPr>
          <w:ilvl w:val="0"/>
          <w:numId w:val="0"/>
        </w:numPr>
        <w:spacing w:before="156" w:after="156"/>
      </w:pPr>
      <w:r>
        <w:rPr>
          <w:rFonts w:hint="eastAsia"/>
        </w:rPr>
        <w:lastRenderedPageBreak/>
        <w:t>5.1.1.4</w:t>
      </w:r>
      <w:r w:rsidR="00641432">
        <w:rPr>
          <w:rFonts w:hint="eastAsia"/>
        </w:rPr>
        <w:t xml:space="preserve"> </w:t>
      </w:r>
      <w:r>
        <w:rPr>
          <w:rFonts w:hint="eastAsia"/>
        </w:rPr>
        <w:t>库区绿地率</w:t>
      </w:r>
    </w:p>
    <w:p w:rsidR="00C05311" w:rsidRDefault="00F0262C">
      <w:pPr>
        <w:pStyle w:val="affc"/>
      </w:pPr>
      <w:r>
        <w:rPr>
          <w:rFonts w:hint="eastAsia"/>
        </w:rPr>
        <w:t>统计期</w:t>
      </w:r>
      <w:r>
        <w:t>内</w:t>
      </w:r>
      <w:r>
        <w:rPr>
          <w:rFonts w:hint="eastAsia"/>
        </w:rPr>
        <w:t>库区内各类绿地总面积占库区总面积的比例。</w:t>
      </w:r>
      <w:r w:rsidR="00AA26C9">
        <w:rPr>
          <w:rFonts w:hint="eastAsia"/>
        </w:rPr>
        <w:t>按照</w:t>
      </w:r>
      <w:r w:rsidR="00AA26C9" w:rsidRPr="00AA26C9">
        <w:rPr>
          <w:rFonts w:ascii="Times New Roman"/>
        </w:rPr>
        <w:t>GB 51157</w:t>
      </w:r>
      <w:r w:rsidR="00AA26C9" w:rsidRPr="00AA26C9">
        <w:rPr>
          <w:rFonts w:ascii="Times New Roman"/>
        </w:rPr>
        <w:t>的要求，库区的物流生产区用地范围的绿地率不应高于</w:t>
      </w:r>
      <w:r w:rsidR="00AA26C9" w:rsidRPr="00AA26C9">
        <w:rPr>
          <w:rFonts w:ascii="Times New Roman"/>
        </w:rPr>
        <w:t>15%</w:t>
      </w:r>
      <w:r w:rsidR="00AA26C9" w:rsidRPr="00AA26C9">
        <w:rPr>
          <w:rFonts w:ascii="Times New Roman"/>
        </w:rPr>
        <w:t>，</w:t>
      </w:r>
      <w:r w:rsidR="006C34C3">
        <w:rPr>
          <w:rFonts w:ascii="Times New Roman" w:hint="eastAsia"/>
        </w:rPr>
        <w:t>库区内</w:t>
      </w:r>
      <w:r w:rsidR="00AA26C9" w:rsidRPr="00AA26C9">
        <w:rPr>
          <w:rFonts w:ascii="Times New Roman"/>
        </w:rPr>
        <w:t>办公生活区用地范围的绿地率不应低于</w:t>
      </w:r>
      <w:r w:rsidR="00AA26C9" w:rsidRPr="00AA26C9">
        <w:rPr>
          <w:rFonts w:ascii="Times New Roman"/>
        </w:rPr>
        <w:t>20%</w:t>
      </w:r>
      <w:r w:rsidR="00AA26C9" w:rsidRPr="00AA26C9">
        <w:rPr>
          <w:rFonts w:ascii="Times New Roman"/>
        </w:rPr>
        <w:t>。</w:t>
      </w:r>
      <w:r w:rsidR="00A02392">
        <w:rPr>
          <w:rFonts w:hint="eastAsia"/>
        </w:rPr>
        <w:t>绿地率达到要求，</w:t>
      </w:r>
      <w:r w:rsidR="002E0C54">
        <w:rPr>
          <w:rFonts w:hint="eastAsia"/>
        </w:rPr>
        <w:t>说明库区</w:t>
      </w:r>
      <w:r w:rsidR="00A02392">
        <w:rPr>
          <w:rFonts w:hint="eastAsia"/>
        </w:rPr>
        <w:t>的</w:t>
      </w:r>
      <w:r>
        <w:rPr>
          <w:rFonts w:asciiTheme="minorEastAsia" w:eastAsiaTheme="minorEastAsia" w:hAnsiTheme="minorEastAsia" w:hint="eastAsia"/>
        </w:rPr>
        <w:t>绿色化程度</w:t>
      </w:r>
      <w:r w:rsidR="002E0C54">
        <w:rPr>
          <w:rFonts w:asciiTheme="minorEastAsia" w:eastAsiaTheme="minorEastAsia" w:hAnsiTheme="minorEastAsia" w:hint="eastAsia"/>
        </w:rPr>
        <w:t>较</w:t>
      </w:r>
      <w:r>
        <w:rPr>
          <w:rFonts w:asciiTheme="minorEastAsia" w:eastAsiaTheme="minorEastAsia" w:hAnsiTheme="minorEastAsia" w:hint="eastAsia"/>
        </w:rPr>
        <w:t>高</w:t>
      </w:r>
      <w:r>
        <w:rPr>
          <w:rFonts w:hint="eastAsia"/>
        </w:rPr>
        <w:t>。</w:t>
      </w:r>
    </w:p>
    <w:p w:rsidR="00C05311" w:rsidRDefault="00F0262C">
      <w:pPr>
        <w:pStyle w:val="affc"/>
      </w:pPr>
      <w:r>
        <w:rPr>
          <w:rFonts w:hint="eastAsia"/>
        </w:rPr>
        <w:t>按式</w:t>
      </w:r>
      <w:r w:rsidR="00A02392">
        <w:rPr>
          <w:rFonts w:hint="eastAsia"/>
        </w:rPr>
        <w:t>(</w:t>
      </w:r>
      <w:r w:rsidR="00A02392" w:rsidRPr="00F144A1">
        <w:rPr>
          <w:rFonts w:ascii="Times New Roman" w:hint="eastAsia"/>
          <w:kern w:val="2"/>
          <w:szCs w:val="24"/>
        </w:rPr>
        <w:t>3</w:t>
      </w:r>
      <w:r>
        <w:rPr>
          <w:rFonts w:hint="eastAsia"/>
        </w:rPr>
        <w:t xml:space="preserve">)计算： </w:t>
      </w:r>
    </w:p>
    <w:p w:rsidR="00A02392" w:rsidRDefault="0008090D" w:rsidP="0008090D">
      <w:pPr>
        <w:ind w:left="2694" w:hangingChars="1283" w:hanging="2694"/>
        <w:jc w:val="center"/>
        <w:rPr>
          <w:position w:val="-24"/>
        </w:rPr>
      </w:pPr>
      <w:r>
        <w:tab/>
      </w:r>
      <w:r w:rsidR="00F9292E">
        <w:t xml:space="preserve">  </w:t>
      </w:r>
      <w:r>
        <w:t xml:space="preserve">  </w:t>
      </w:r>
      <w:r w:rsidR="00F0262C" w:rsidRPr="000172AB">
        <w:rPr>
          <w:position w:val="-24"/>
        </w:rPr>
        <w:object w:dxaOrig="2985" w:dyaOrig="600">
          <v:shape id="_x0000_i1027" type="#_x0000_t75" style="width:149.25pt;height:30pt" o:ole="">
            <v:imagedata r:id="rId20" o:title=""/>
          </v:shape>
          <o:OLEObject Type="Embed" ProgID="Equation.DSMT4" ShapeID="_x0000_i1027" DrawAspect="Content" ObjectID="_1571500226" r:id="rId21"/>
        </w:object>
      </w:r>
      <w:r w:rsidR="00C92C12">
        <w:t xml:space="preserve">        </w:t>
      </w:r>
      <w:r w:rsidR="00F9292E">
        <w:t xml:space="preserve">  </w:t>
      </w:r>
      <w:r w:rsidR="00C92C12">
        <w:t xml:space="preserve">     </w:t>
      </w:r>
      <w:r>
        <w:t xml:space="preserve">  </w:t>
      </w:r>
      <w:r w:rsidR="00C92C12">
        <w:t xml:space="preserve">          </w:t>
      </w:r>
      <w:r w:rsidRPr="00B20E1F">
        <w:rPr>
          <w:kern w:val="0"/>
          <w:szCs w:val="20"/>
        </w:rPr>
        <w:t xml:space="preserve"> (3)</w:t>
      </w:r>
    </w:p>
    <w:p w:rsidR="00C05311" w:rsidRDefault="00F0262C">
      <w:pPr>
        <w:pStyle w:val="a3"/>
        <w:numPr>
          <w:ilvl w:val="0"/>
          <w:numId w:val="0"/>
        </w:numPr>
        <w:spacing w:before="156" w:after="156"/>
      </w:pPr>
      <w:r>
        <w:rPr>
          <w:rFonts w:hint="eastAsia"/>
        </w:rPr>
        <w:t>5.1.1.5</w:t>
      </w:r>
      <w:bookmarkStart w:id="84" w:name="OLE_LINK6"/>
      <w:bookmarkStart w:id="85" w:name="OLE_LINK7"/>
      <w:r w:rsidR="00641432">
        <w:rPr>
          <w:rFonts w:hint="eastAsia"/>
        </w:rPr>
        <w:t xml:space="preserve"> </w:t>
      </w:r>
      <w:r w:rsidR="008537B6">
        <w:rPr>
          <w:rFonts w:hint="eastAsia"/>
        </w:rPr>
        <w:t>场库</w:t>
      </w:r>
      <w:r>
        <w:rPr>
          <w:rFonts w:hint="eastAsia"/>
        </w:rPr>
        <w:t>高效灯具占比</w:t>
      </w:r>
      <w:bookmarkEnd w:id="84"/>
      <w:bookmarkEnd w:id="85"/>
    </w:p>
    <w:p w:rsidR="00C05311" w:rsidRDefault="00F0262C">
      <w:pPr>
        <w:pStyle w:val="affc"/>
        <w:rPr>
          <w:rFonts w:ascii="Times New Roman"/>
        </w:rPr>
      </w:pPr>
      <w:r>
        <w:rPr>
          <w:rFonts w:ascii="Times New Roman"/>
        </w:rPr>
        <w:t>统计期内企业</w:t>
      </w:r>
      <w:r w:rsidR="008537B6">
        <w:rPr>
          <w:rFonts w:ascii="Times New Roman" w:hint="eastAsia"/>
        </w:rPr>
        <w:t>场库</w:t>
      </w:r>
      <w:r>
        <w:rPr>
          <w:rFonts w:ascii="Times New Roman"/>
        </w:rPr>
        <w:t>内使用的高效灯具的数量与</w:t>
      </w:r>
      <w:r w:rsidR="008537B6">
        <w:rPr>
          <w:rFonts w:ascii="Times New Roman" w:hint="eastAsia"/>
        </w:rPr>
        <w:t>场库</w:t>
      </w:r>
      <w:r>
        <w:rPr>
          <w:rFonts w:ascii="Times New Roman"/>
        </w:rPr>
        <w:t>内灯</w:t>
      </w:r>
      <w:r>
        <w:rPr>
          <w:rFonts w:ascii="Times New Roman" w:hint="eastAsia"/>
        </w:rPr>
        <w:t>具</w:t>
      </w:r>
      <w:r>
        <w:rPr>
          <w:rFonts w:ascii="Times New Roman"/>
        </w:rPr>
        <w:t>的总数量之比，单位为</w:t>
      </w:r>
      <w:r>
        <w:rPr>
          <w:rFonts w:ascii="Times New Roman"/>
        </w:rPr>
        <w:t>%</w:t>
      </w:r>
      <w:r>
        <w:rPr>
          <w:rFonts w:ascii="Times New Roman"/>
        </w:rPr>
        <w:t>。同类</w:t>
      </w:r>
      <w:r w:rsidR="008537B6">
        <w:rPr>
          <w:rFonts w:ascii="Times New Roman" w:hint="eastAsia"/>
        </w:rPr>
        <w:t>场库</w:t>
      </w:r>
      <w:r>
        <w:rPr>
          <w:rFonts w:ascii="Times New Roman"/>
        </w:rPr>
        <w:t>作比较，衡量企业</w:t>
      </w:r>
      <w:r w:rsidR="008537B6">
        <w:rPr>
          <w:rFonts w:ascii="Times New Roman" w:hint="eastAsia"/>
        </w:rPr>
        <w:t>场库</w:t>
      </w:r>
      <w:r>
        <w:rPr>
          <w:rFonts w:ascii="Times New Roman"/>
        </w:rPr>
        <w:t>的节能性。高效灯具占比越高，</w:t>
      </w:r>
      <w:r>
        <w:rPr>
          <w:rFonts w:ascii="Times New Roman" w:hint="eastAsia"/>
        </w:rPr>
        <w:t>企业的</w:t>
      </w:r>
      <w:r>
        <w:rPr>
          <w:rFonts w:asciiTheme="minorEastAsia" w:eastAsiaTheme="minorEastAsia" w:hAnsiTheme="minorEastAsia" w:hint="eastAsia"/>
        </w:rPr>
        <w:t>绿色化程度越高</w:t>
      </w:r>
      <w:r>
        <w:rPr>
          <w:rFonts w:ascii="Times New Roman"/>
        </w:rPr>
        <w:t>。</w:t>
      </w:r>
    </w:p>
    <w:p w:rsidR="00C05311" w:rsidRPr="005A3671" w:rsidRDefault="00F0262C">
      <w:pPr>
        <w:pStyle w:val="affc"/>
      </w:pPr>
      <w:r w:rsidRPr="005A3671">
        <w:t>按式（</w:t>
      </w:r>
      <w:r w:rsidR="00252F80" w:rsidRPr="00F144A1">
        <w:rPr>
          <w:rFonts w:ascii="Times New Roman" w:hint="eastAsia"/>
          <w:kern w:val="2"/>
          <w:szCs w:val="24"/>
        </w:rPr>
        <w:t>4</w:t>
      </w:r>
      <w:r w:rsidRPr="00F144A1">
        <w:rPr>
          <w:rFonts w:ascii="Times New Roman"/>
          <w:kern w:val="2"/>
          <w:szCs w:val="24"/>
        </w:rPr>
        <w:t>）</w:t>
      </w:r>
      <w:r w:rsidRPr="005A3671">
        <w:t>计算：</w:t>
      </w:r>
    </w:p>
    <w:p w:rsidR="00252F80" w:rsidRDefault="0008090D" w:rsidP="00B20E1F">
      <w:pPr>
        <w:pStyle w:val="affc"/>
        <w:tabs>
          <w:tab w:val="left" w:pos="1701"/>
          <w:tab w:val="left" w:pos="2977"/>
        </w:tabs>
        <w:wordWrap w:val="0"/>
        <w:ind w:left="2409" w:hangingChars="1147" w:hanging="2409"/>
        <w:jc w:val="center"/>
      </w:pPr>
      <w:r>
        <w:rPr>
          <w:color w:val="FF0000"/>
        </w:rPr>
        <w:t xml:space="preserve">      </w:t>
      </w:r>
      <w:r>
        <w:rPr>
          <w:color w:val="FF0000"/>
        </w:rPr>
        <w:tab/>
      </w:r>
      <w:r w:rsidR="00B20E1F">
        <w:rPr>
          <w:color w:val="FF0000"/>
        </w:rPr>
        <w:t xml:space="preserve">  </w:t>
      </w:r>
      <w:r>
        <w:rPr>
          <w:color w:val="FF0000"/>
        </w:rPr>
        <w:t xml:space="preserve">   </w:t>
      </w:r>
      <w:r w:rsidR="008537B6" w:rsidRPr="000172AB">
        <w:rPr>
          <w:rFonts w:hint="eastAsia"/>
          <w:color w:val="FF0000"/>
          <w:position w:val="-24"/>
        </w:rPr>
        <w:object w:dxaOrig="4740" w:dyaOrig="600">
          <v:shape id="_x0000_i1028" type="#_x0000_t75" style="width:237pt;height:30pt" o:ole="">
            <v:imagedata r:id="rId22" o:title=""/>
          </v:shape>
          <o:OLEObject Type="Embed" ProgID="Equation.DSMT4" ShapeID="_x0000_i1028" DrawAspect="Content" ObjectID="_1571500227" r:id="rId23"/>
        </w:object>
      </w:r>
      <w:r>
        <w:rPr>
          <w:color w:val="FF0000"/>
        </w:rPr>
        <w:t xml:space="preserve">                 </w:t>
      </w:r>
      <w:r w:rsidR="00B20E1F">
        <w:rPr>
          <w:color w:val="FF0000"/>
        </w:rPr>
        <w:t xml:space="preserve">  </w:t>
      </w:r>
      <w:r>
        <w:rPr>
          <w:color w:val="FF0000"/>
        </w:rPr>
        <w:t xml:space="preserve"> </w:t>
      </w:r>
      <w:r w:rsidRPr="00B20E1F">
        <w:rPr>
          <w:rFonts w:ascii="Times New Roman"/>
        </w:rPr>
        <w:t>(4)</w:t>
      </w:r>
    </w:p>
    <w:p w:rsidR="00C05311" w:rsidRDefault="00F0262C">
      <w:pPr>
        <w:pStyle w:val="a2"/>
        <w:numPr>
          <w:ilvl w:val="0"/>
          <w:numId w:val="0"/>
        </w:numPr>
        <w:spacing w:before="156" w:after="156"/>
      </w:pPr>
      <w:r>
        <w:rPr>
          <w:rFonts w:hint="eastAsia"/>
        </w:rPr>
        <w:t>5.1.2 设备</w:t>
      </w:r>
    </w:p>
    <w:p w:rsidR="00C05311" w:rsidRDefault="00F0262C">
      <w:pPr>
        <w:pStyle w:val="a3"/>
        <w:numPr>
          <w:ilvl w:val="0"/>
          <w:numId w:val="0"/>
        </w:numPr>
        <w:spacing w:before="156" w:after="156"/>
      </w:pPr>
      <w:r>
        <w:rPr>
          <w:rFonts w:hint="eastAsia"/>
        </w:rPr>
        <w:t>5.1.2.1 电动叉车占比</w:t>
      </w:r>
    </w:p>
    <w:p w:rsidR="00C05311" w:rsidRDefault="00F0262C">
      <w:pPr>
        <w:pStyle w:val="affc"/>
        <w:tabs>
          <w:tab w:val="left" w:pos="2410"/>
        </w:tabs>
      </w:pPr>
      <w:r>
        <w:rPr>
          <w:rFonts w:hint="eastAsia"/>
        </w:rPr>
        <w:t>统计期</w:t>
      </w:r>
      <w:r>
        <w:t>内企业可使用的</w:t>
      </w:r>
      <w:r>
        <w:rPr>
          <w:rFonts w:hint="eastAsia"/>
        </w:rPr>
        <w:t>电动叉车</w:t>
      </w:r>
      <w:r>
        <w:t>数量与可使用的叉车总数量之比。</w:t>
      </w:r>
      <w:r>
        <w:rPr>
          <w:rFonts w:hint="eastAsia"/>
        </w:rPr>
        <w:t>单位</w:t>
      </w:r>
      <w:r>
        <w:t>为</w:t>
      </w:r>
      <w:r>
        <w:rPr>
          <w:rFonts w:hint="eastAsia"/>
        </w:rPr>
        <w:t>%</w:t>
      </w:r>
      <w:r>
        <w:t>。</w:t>
      </w:r>
      <w:r>
        <w:rPr>
          <w:rFonts w:hint="eastAsia"/>
        </w:rPr>
        <w:t>电动叉车占比越高，</w:t>
      </w:r>
      <w:r>
        <w:rPr>
          <w:rFonts w:ascii="Times New Roman" w:hint="eastAsia"/>
        </w:rPr>
        <w:t>企业的</w:t>
      </w:r>
      <w:r>
        <w:rPr>
          <w:rFonts w:asciiTheme="minorEastAsia" w:eastAsiaTheme="minorEastAsia" w:hAnsiTheme="minorEastAsia" w:hint="eastAsia"/>
        </w:rPr>
        <w:t>绿色化程度越高</w:t>
      </w:r>
      <w:r>
        <w:rPr>
          <w:rFonts w:hint="eastAsia"/>
        </w:rPr>
        <w:t>。</w:t>
      </w:r>
    </w:p>
    <w:p w:rsidR="00C05311" w:rsidRDefault="00F0262C">
      <w:pPr>
        <w:pStyle w:val="affc"/>
      </w:pPr>
      <w:r>
        <w:rPr>
          <w:rFonts w:hint="eastAsia"/>
        </w:rPr>
        <w:t>按式（</w:t>
      </w:r>
      <w:r w:rsidR="00252F80" w:rsidRPr="00F144A1">
        <w:rPr>
          <w:rFonts w:ascii="Times New Roman" w:hint="eastAsia"/>
          <w:kern w:val="2"/>
          <w:szCs w:val="24"/>
        </w:rPr>
        <w:t>5</w:t>
      </w:r>
      <w:r>
        <w:rPr>
          <w:rFonts w:hint="eastAsia"/>
        </w:rPr>
        <w:t>）计算：</w:t>
      </w:r>
    </w:p>
    <w:p w:rsidR="00C05311" w:rsidRDefault="0008090D" w:rsidP="00B20E1F">
      <w:pPr>
        <w:pStyle w:val="affc"/>
        <w:tabs>
          <w:tab w:val="clear" w:pos="9298"/>
          <w:tab w:val="left" w:pos="2552"/>
          <w:tab w:val="left" w:pos="3119"/>
          <w:tab w:val="right" w:leader="dot" w:pos="8789"/>
        </w:tabs>
        <w:wordWrap w:val="0"/>
        <w:ind w:left="2551" w:right="-2" w:hangingChars="1215" w:hanging="2551"/>
        <w:jc w:val="center"/>
      </w:pPr>
      <w:r>
        <w:tab/>
      </w:r>
      <w:r w:rsidR="00B20E1F">
        <w:t xml:space="preserve">  </w:t>
      </w:r>
      <w:r w:rsidR="00F0262C" w:rsidRPr="000172AB">
        <w:rPr>
          <w:position w:val="-24"/>
        </w:rPr>
        <w:object w:dxaOrig="4215" w:dyaOrig="600">
          <v:shape id="_x0000_i1029" type="#_x0000_t75" style="width:210.75pt;height:30pt" o:ole="">
            <v:imagedata r:id="rId24" o:title=""/>
          </v:shape>
          <o:OLEObject Type="Embed" ProgID="Equation.DSMT4" ShapeID="_x0000_i1029" DrawAspect="Content" ObjectID="_1571500228" r:id="rId25"/>
        </w:object>
      </w:r>
      <w:r>
        <w:t xml:space="preserve">         </w:t>
      </w:r>
      <w:r w:rsidR="00B20E1F">
        <w:t xml:space="preserve"> </w:t>
      </w:r>
      <w:r>
        <w:t xml:space="preserve">  </w:t>
      </w:r>
      <w:r w:rsidR="00B20E1F">
        <w:t xml:space="preserve">     </w:t>
      </w:r>
      <w:r>
        <w:t xml:space="preserve">   </w:t>
      </w:r>
      <w:r w:rsidRPr="00B20E1F">
        <w:rPr>
          <w:rFonts w:ascii="Times New Roman"/>
        </w:rPr>
        <w:t>(5)</w:t>
      </w:r>
    </w:p>
    <w:p w:rsidR="00C05311" w:rsidRDefault="00F0262C">
      <w:pPr>
        <w:pStyle w:val="a3"/>
        <w:numPr>
          <w:ilvl w:val="0"/>
          <w:numId w:val="0"/>
        </w:numPr>
        <w:spacing w:before="156" w:after="156"/>
      </w:pPr>
      <w:r>
        <w:rPr>
          <w:rFonts w:hint="eastAsia"/>
        </w:rPr>
        <w:t xml:space="preserve">5.1.2.2 </w:t>
      </w:r>
      <w:r w:rsidR="0012518B" w:rsidRPr="0012518B">
        <w:rPr>
          <w:rFonts w:hint="eastAsia"/>
        </w:rPr>
        <w:t>标准化周转容器占比</w:t>
      </w:r>
    </w:p>
    <w:p w:rsidR="00C05311" w:rsidRDefault="0012518B" w:rsidP="00252F80">
      <w:pPr>
        <w:pStyle w:val="affc"/>
      </w:pPr>
      <w:r w:rsidRPr="0012518B">
        <w:rPr>
          <w:rFonts w:hint="eastAsia"/>
        </w:rPr>
        <w:t>统计期内企业内部符合国家标准的周转容器数量与可使用的周转容器总数量之比。周转容器具体包括托盘、</w:t>
      </w:r>
      <w:r w:rsidR="00E222E3">
        <w:rPr>
          <w:rFonts w:hint="eastAsia"/>
        </w:rPr>
        <w:t>笼车、</w:t>
      </w:r>
      <w:r w:rsidRPr="0012518B">
        <w:rPr>
          <w:rFonts w:hint="eastAsia"/>
        </w:rPr>
        <w:t>周转箱等。单位为%。标准化周转容器占比越高，企业的绿色化程度越高</w:t>
      </w:r>
      <w:r w:rsidR="00683E09">
        <w:rPr>
          <w:rFonts w:hint="eastAsia"/>
        </w:rPr>
        <w:t>。</w:t>
      </w:r>
    </w:p>
    <w:p w:rsidR="00C05311" w:rsidRDefault="00F0262C">
      <w:pPr>
        <w:pStyle w:val="affc"/>
        <w:ind w:firstLineChars="0" w:firstLine="0"/>
      </w:pPr>
      <w:r>
        <w:rPr>
          <w:rFonts w:hint="eastAsia"/>
        </w:rPr>
        <w:t xml:space="preserve">    按式（</w:t>
      </w:r>
      <w:r w:rsidR="00683E09" w:rsidRPr="003C4110">
        <w:rPr>
          <w:rFonts w:ascii="Times New Roman" w:hint="eastAsia"/>
          <w:kern w:val="2"/>
          <w:szCs w:val="24"/>
        </w:rPr>
        <w:t>6</w:t>
      </w:r>
      <w:r>
        <w:rPr>
          <w:rFonts w:hint="eastAsia"/>
        </w:rPr>
        <w:t>）计算：</w:t>
      </w:r>
    </w:p>
    <w:p w:rsidR="00BA4281" w:rsidRDefault="00B20E1F" w:rsidP="00B20E1F">
      <w:pPr>
        <w:pStyle w:val="affc"/>
        <w:tabs>
          <w:tab w:val="clear" w:pos="9298"/>
          <w:tab w:val="left" w:pos="1701"/>
          <w:tab w:val="right" w:leader="dot" w:pos="9354"/>
        </w:tabs>
        <w:wordWrap w:val="0"/>
        <w:ind w:left="1984" w:hangingChars="945" w:hanging="1984"/>
        <w:jc w:val="center"/>
      </w:pPr>
      <w:r>
        <w:t xml:space="preserve">  </w:t>
      </w:r>
      <w:r w:rsidR="0008090D">
        <w:tab/>
      </w:r>
      <w:r w:rsidR="00F9292E">
        <w:t xml:space="preserve"> </w:t>
      </w:r>
      <w:r>
        <w:t xml:space="preserve"> </w:t>
      </w:r>
      <w:r w:rsidR="0012518B" w:rsidRPr="000172AB">
        <w:rPr>
          <w:position w:val="-24"/>
        </w:rPr>
        <w:object w:dxaOrig="5520" w:dyaOrig="600">
          <v:shape id="_x0000_i1030" type="#_x0000_t75" style="width:276pt;height:30pt" o:ole="">
            <v:imagedata r:id="rId26" o:title=""/>
          </v:shape>
          <o:OLEObject Type="Embed" ProgID="Equation.DSMT4" ShapeID="_x0000_i1030" DrawAspect="Content" ObjectID="_1571500229" r:id="rId27"/>
        </w:object>
      </w:r>
      <w:r w:rsidR="00F9292E">
        <w:t xml:space="preserve">     </w:t>
      </w:r>
      <w:r>
        <w:t xml:space="preserve">        </w:t>
      </w:r>
      <w:r w:rsidR="0008090D">
        <w:t xml:space="preserve">  </w:t>
      </w:r>
      <w:r w:rsidR="0008090D" w:rsidRPr="00B20E1F">
        <w:rPr>
          <w:rFonts w:ascii="Times New Roman"/>
        </w:rPr>
        <w:t>(6)</w:t>
      </w:r>
    </w:p>
    <w:p w:rsidR="00C05311" w:rsidRDefault="00F0262C">
      <w:pPr>
        <w:pStyle w:val="a3"/>
        <w:numPr>
          <w:ilvl w:val="0"/>
          <w:numId w:val="0"/>
        </w:numPr>
        <w:spacing w:before="156" w:after="156"/>
      </w:pPr>
      <w:r>
        <w:rPr>
          <w:rFonts w:hint="eastAsia"/>
        </w:rPr>
        <w:t>5.1.2.3</w:t>
      </w:r>
      <w:r w:rsidR="00314F6A">
        <w:rPr>
          <w:rFonts w:hint="eastAsia"/>
        </w:rPr>
        <w:t xml:space="preserve"> </w:t>
      </w:r>
      <w:r>
        <w:rPr>
          <w:rFonts w:hint="eastAsia"/>
        </w:rPr>
        <w:t>新能源车或符合国家最新环保要求车辆（铁路货车/船舶/货运飞机）占比</w:t>
      </w:r>
    </w:p>
    <w:p w:rsidR="00C05311" w:rsidRPr="001B44B9" w:rsidRDefault="00F0262C">
      <w:pPr>
        <w:ind w:firstLineChars="200" w:firstLine="420"/>
        <w:rPr>
          <w:rFonts w:ascii="宋体"/>
          <w:kern w:val="0"/>
          <w:szCs w:val="20"/>
        </w:rPr>
      </w:pPr>
      <w:r w:rsidRPr="001B44B9">
        <w:rPr>
          <w:rFonts w:ascii="宋体" w:hint="eastAsia"/>
          <w:kern w:val="0"/>
          <w:szCs w:val="20"/>
        </w:rPr>
        <w:t>统计期内企业使用的新能源车或者符合国家最新环保要求车辆（铁路货车/船舶/货运飞机）的总载重量与所有载货汽车（铁路货车/船舶/货运飞机）</w:t>
      </w:r>
      <w:r w:rsidR="00596E18" w:rsidRPr="001B44B9">
        <w:rPr>
          <w:rFonts w:ascii="宋体" w:hint="eastAsia"/>
          <w:kern w:val="0"/>
          <w:szCs w:val="20"/>
        </w:rPr>
        <w:t>总载重量之比。</w:t>
      </w:r>
      <w:r w:rsidRPr="001B44B9">
        <w:rPr>
          <w:rFonts w:ascii="宋体" w:hint="eastAsia"/>
          <w:kern w:val="0"/>
          <w:szCs w:val="20"/>
        </w:rPr>
        <w:t>单位为%。同类企业作比较，</w:t>
      </w:r>
      <w:r w:rsidRPr="001B44B9">
        <w:rPr>
          <w:rFonts w:ascii="宋体"/>
          <w:kern w:val="0"/>
          <w:szCs w:val="20"/>
        </w:rPr>
        <w:t>衡量企业</w:t>
      </w:r>
      <w:r w:rsidRPr="001B44B9">
        <w:rPr>
          <w:rFonts w:ascii="宋体" w:hint="eastAsia"/>
          <w:kern w:val="0"/>
          <w:szCs w:val="20"/>
        </w:rPr>
        <w:t>新能源车或者符合国家最新环保要求车辆（铁路货车/船舶/货运飞机）的使用情况。该指标越高，企业的绿色化程度越高。</w:t>
      </w:r>
    </w:p>
    <w:p w:rsidR="00C05311" w:rsidRDefault="00F0262C" w:rsidP="007C3F42">
      <w:pPr>
        <w:pStyle w:val="affc"/>
        <w:ind w:right="210"/>
        <w:jc w:val="left"/>
        <w:rPr>
          <w:szCs w:val="21"/>
        </w:rPr>
      </w:pPr>
      <w:r w:rsidRPr="007C3F42">
        <w:rPr>
          <w:szCs w:val="21"/>
        </w:rPr>
        <w:t>以新能源车为例</w:t>
      </w:r>
      <w:r w:rsidRPr="007C3F42">
        <w:rPr>
          <w:rFonts w:hint="eastAsia"/>
          <w:szCs w:val="21"/>
        </w:rPr>
        <w:t>，</w:t>
      </w:r>
      <w:r w:rsidRPr="007C3F42">
        <w:rPr>
          <w:szCs w:val="21"/>
        </w:rPr>
        <w:t>按式</w:t>
      </w:r>
      <w:r w:rsidRPr="007C3F42">
        <w:rPr>
          <w:rFonts w:hint="eastAsia"/>
          <w:szCs w:val="21"/>
        </w:rPr>
        <w:t>（</w:t>
      </w:r>
      <w:r w:rsidR="00596E18" w:rsidRPr="00F144A1">
        <w:rPr>
          <w:rFonts w:ascii="Times New Roman" w:hint="eastAsia"/>
          <w:kern w:val="2"/>
          <w:szCs w:val="24"/>
        </w:rPr>
        <w:t>7</w:t>
      </w:r>
      <w:r w:rsidRPr="007C3F42">
        <w:rPr>
          <w:rFonts w:hint="eastAsia"/>
          <w:szCs w:val="21"/>
        </w:rPr>
        <w:t>）</w:t>
      </w:r>
      <w:r w:rsidRPr="007C3F42">
        <w:rPr>
          <w:szCs w:val="21"/>
        </w:rPr>
        <w:t>计算</w:t>
      </w:r>
      <w:r w:rsidRPr="007C3F42">
        <w:rPr>
          <w:rFonts w:hint="eastAsia"/>
          <w:szCs w:val="21"/>
        </w:rPr>
        <w:t>：</w:t>
      </w:r>
    </w:p>
    <w:p w:rsidR="00596E18" w:rsidRPr="0008090D" w:rsidRDefault="0008090D" w:rsidP="00B20E1F">
      <w:pPr>
        <w:pStyle w:val="affc"/>
        <w:tabs>
          <w:tab w:val="clear" w:pos="9298"/>
          <w:tab w:val="right" w:leader="dot" w:pos="9072"/>
        </w:tabs>
        <w:ind w:leftChars="200" w:left="2551" w:right="-144" w:hangingChars="1015" w:hanging="2131"/>
        <w:jc w:val="center"/>
        <w:rPr>
          <w:szCs w:val="21"/>
        </w:rPr>
      </w:pPr>
      <w:r>
        <w:tab/>
      </w:r>
      <w:r w:rsidR="00F9292E">
        <w:t xml:space="preserve"> </w:t>
      </w:r>
      <w:r w:rsidRPr="000172AB">
        <w:rPr>
          <w:position w:val="-24"/>
        </w:rPr>
        <w:object w:dxaOrig="4520" w:dyaOrig="600">
          <v:shape id="_x0000_i1031" type="#_x0000_t75" style="width:225.75pt;height:30pt" o:ole="">
            <v:imagedata r:id="rId28" o:title=""/>
          </v:shape>
          <o:OLEObject Type="Embed" ProgID="Equation.DSMT4" ShapeID="_x0000_i1031" DrawAspect="Content" ObjectID="_1571500230" r:id="rId29"/>
        </w:object>
      </w:r>
      <w:r>
        <w:t xml:space="preserve">                </w:t>
      </w:r>
      <w:r w:rsidR="00B20E1F" w:rsidRPr="00B20E1F">
        <w:rPr>
          <w:rFonts w:ascii="Times New Roman"/>
        </w:rPr>
        <w:t>(7)</w:t>
      </w:r>
    </w:p>
    <w:p w:rsidR="00C05311" w:rsidRPr="007C3F42" w:rsidRDefault="00F0262C" w:rsidP="007C3F42">
      <w:pPr>
        <w:pStyle w:val="affc"/>
        <w:ind w:right="210"/>
        <w:jc w:val="left"/>
        <w:rPr>
          <w:szCs w:val="21"/>
        </w:rPr>
      </w:pPr>
      <w:r w:rsidRPr="007C3F42">
        <w:rPr>
          <w:szCs w:val="21"/>
        </w:rPr>
        <w:t>其中</w:t>
      </w:r>
      <w:r w:rsidRPr="007C3F42">
        <w:rPr>
          <w:rFonts w:hint="eastAsia"/>
          <w:szCs w:val="21"/>
        </w:rPr>
        <w:t>，载货汽车载重量按式（</w:t>
      </w:r>
      <w:r w:rsidR="00596E18" w:rsidRPr="003C4110">
        <w:rPr>
          <w:rFonts w:ascii="Times New Roman" w:hint="eastAsia"/>
          <w:kern w:val="2"/>
          <w:szCs w:val="24"/>
        </w:rPr>
        <w:t>8</w:t>
      </w:r>
      <w:r w:rsidRPr="007C3F42">
        <w:rPr>
          <w:rFonts w:hint="eastAsia"/>
          <w:szCs w:val="21"/>
        </w:rPr>
        <w:t>）计算：</w:t>
      </w:r>
    </w:p>
    <w:p w:rsidR="00596E18" w:rsidRDefault="00B20E1F" w:rsidP="00B20E1F">
      <w:pPr>
        <w:tabs>
          <w:tab w:val="left" w:pos="851"/>
        </w:tabs>
        <w:wordWrap w:val="0"/>
        <w:ind w:left="1418" w:hangingChars="675" w:hanging="1418"/>
        <w:jc w:val="center"/>
        <w:rPr>
          <w:rFonts w:eastAsiaTheme="minorEastAsia"/>
          <w:position w:val="-28"/>
        </w:rPr>
      </w:pPr>
      <w:r>
        <w:rPr>
          <w:rFonts w:eastAsiaTheme="minorEastAsia"/>
        </w:rPr>
        <w:tab/>
      </w:r>
      <w:r w:rsidR="00F9292E">
        <w:rPr>
          <w:rFonts w:eastAsiaTheme="minorEastAsia"/>
        </w:rPr>
        <w:t xml:space="preserve"> </w:t>
      </w:r>
      <w:r>
        <w:rPr>
          <w:rFonts w:eastAsiaTheme="minorEastAsia"/>
        </w:rPr>
        <w:t xml:space="preserve">   </w:t>
      </w:r>
      <w:r w:rsidR="00F0262C" w:rsidRPr="000172AB">
        <w:rPr>
          <w:rFonts w:eastAsiaTheme="minorEastAsia" w:hint="eastAsia"/>
          <w:position w:val="-28"/>
        </w:rPr>
        <w:object w:dxaOrig="6600" w:dyaOrig="675">
          <v:shape id="_x0000_i1032" type="#_x0000_t75" style="width:330pt;height:33.75pt" o:ole="">
            <v:imagedata r:id="rId30" o:title=""/>
          </v:shape>
          <o:OLEObject Type="Embed" ProgID="Equation.3" ShapeID="_x0000_i1032" DrawAspect="Content" ObjectID="_1571500231" r:id="rId31"/>
        </w:object>
      </w:r>
      <w:r w:rsidR="00F9292E">
        <w:rPr>
          <w:rFonts w:eastAsiaTheme="minorEastAsia"/>
        </w:rPr>
        <w:t xml:space="preserve">        </w:t>
      </w:r>
      <w:r>
        <w:rPr>
          <w:rFonts w:eastAsiaTheme="minorEastAsia"/>
        </w:rPr>
        <w:t xml:space="preserve">  </w:t>
      </w:r>
      <w:r w:rsidRPr="00B20E1F">
        <w:rPr>
          <w:kern w:val="0"/>
          <w:szCs w:val="20"/>
        </w:rPr>
        <w:t xml:space="preserve"> (8)</w:t>
      </w:r>
    </w:p>
    <w:p w:rsidR="00C05311" w:rsidRDefault="00F0262C">
      <w:pPr>
        <w:pStyle w:val="a2"/>
        <w:numPr>
          <w:ilvl w:val="0"/>
          <w:numId w:val="0"/>
        </w:numPr>
        <w:spacing w:before="156" w:after="156"/>
      </w:pPr>
      <w:r>
        <w:rPr>
          <w:rFonts w:hint="eastAsia"/>
        </w:rPr>
        <w:lastRenderedPageBreak/>
        <w:t>5.1.3 能源</w:t>
      </w:r>
      <w:bookmarkEnd w:id="75"/>
      <w:bookmarkEnd w:id="76"/>
      <w:bookmarkEnd w:id="77"/>
      <w:bookmarkEnd w:id="78"/>
      <w:bookmarkEnd w:id="79"/>
      <w:bookmarkEnd w:id="80"/>
      <w:bookmarkEnd w:id="81"/>
    </w:p>
    <w:p w:rsidR="00C05311" w:rsidRDefault="00F0262C">
      <w:pPr>
        <w:pStyle w:val="a3"/>
        <w:numPr>
          <w:ilvl w:val="0"/>
          <w:numId w:val="0"/>
        </w:numPr>
        <w:spacing w:before="156" w:after="156"/>
      </w:pPr>
      <w:bookmarkStart w:id="86" w:name="_Toc439013746"/>
      <w:r>
        <w:rPr>
          <w:rFonts w:hint="eastAsia"/>
        </w:rPr>
        <w:t xml:space="preserve">5.1.3.1 </w:t>
      </w:r>
      <w:r w:rsidR="008537B6">
        <w:rPr>
          <w:rFonts w:hint="eastAsia"/>
        </w:rPr>
        <w:t>场库</w:t>
      </w:r>
      <w:r>
        <w:rPr>
          <w:rFonts w:hint="eastAsia"/>
        </w:rPr>
        <w:t>单位容积能耗</w:t>
      </w:r>
      <w:bookmarkEnd w:id="86"/>
    </w:p>
    <w:p w:rsidR="00C05311" w:rsidRDefault="00F0262C">
      <w:pPr>
        <w:pStyle w:val="affc"/>
        <w:rPr>
          <w:rFonts w:hAnsi="宋体"/>
          <w:szCs w:val="21"/>
        </w:rPr>
      </w:pPr>
      <w:r>
        <w:rPr>
          <w:rFonts w:hAnsi="宋体" w:hint="eastAsia"/>
          <w:szCs w:val="21"/>
        </w:rPr>
        <w:t>统计期内</w:t>
      </w:r>
      <w:r w:rsidR="008537B6">
        <w:rPr>
          <w:rFonts w:hAnsi="宋体" w:hint="eastAsia"/>
          <w:szCs w:val="21"/>
        </w:rPr>
        <w:t>场库</w:t>
      </w:r>
      <w:r>
        <w:rPr>
          <w:rFonts w:hAnsi="宋体" w:hint="eastAsia"/>
          <w:szCs w:val="21"/>
        </w:rPr>
        <w:t>的全部能耗与</w:t>
      </w:r>
      <w:r w:rsidR="008537B6">
        <w:rPr>
          <w:rFonts w:hAnsi="宋体" w:hint="eastAsia"/>
          <w:szCs w:val="21"/>
        </w:rPr>
        <w:t>场库</w:t>
      </w:r>
      <w:r>
        <w:rPr>
          <w:rFonts w:hAnsi="宋体" w:hint="eastAsia"/>
          <w:szCs w:val="21"/>
        </w:rPr>
        <w:t>容积之比。</w:t>
      </w:r>
      <w:r>
        <w:rPr>
          <w:rFonts w:ascii="Times New Roman"/>
          <w:szCs w:val="21"/>
        </w:rPr>
        <w:t>单位</w:t>
      </w:r>
      <w:r>
        <w:rPr>
          <w:rFonts w:ascii="Times New Roman" w:hint="eastAsia"/>
          <w:szCs w:val="21"/>
        </w:rPr>
        <w:t>容积</w:t>
      </w:r>
      <w:r>
        <w:rPr>
          <w:rFonts w:ascii="Times New Roman"/>
          <w:szCs w:val="21"/>
        </w:rPr>
        <w:t>能耗按标准煤折算，单位为千克标准煤</w:t>
      </w:r>
      <w:r>
        <w:rPr>
          <w:rFonts w:ascii="Times New Roman" w:hint="eastAsia"/>
          <w:szCs w:val="21"/>
        </w:rPr>
        <w:t>（</w:t>
      </w:r>
      <w:r>
        <w:rPr>
          <w:rFonts w:ascii="Times New Roman"/>
          <w:szCs w:val="21"/>
        </w:rPr>
        <w:t>kgce</w:t>
      </w:r>
      <w:r>
        <w:rPr>
          <w:rFonts w:ascii="Times New Roman" w:hint="eastAsia"/>
          <w:szCs w:val="21"/>
        </w:rPr>
        <w:t>/m</w:t>
      </w:r>
      <w:r>
        <w:rPr>
          <w:rFonts w:ascii="Times New Roman" w:hint="eastAsia"/>
          <w:szCs w:val="21"/>
          <w:vertAlign w:val="superscript"/>
        </w:rPr>
        <w:t>3</w:t>
      </w:r>
      <w:r>
        <w:rPr>
          <w:rFonts w:ascii="Times New Roman" w:hint="eastAsia"/>
          <w:szCs w:val="21"/>
        </w:rPr>
        <w:t>）。同地域同类型的</w:t>
      </w:r>
      <w:r w:rsidR="008537B6">
        <w:rPr>
          <w:rFonts w:ascii="Times New Roman" w:hint="eastAsia"/>
          <w:szCs w:val="21"/>
        </w:rPr>
        <w:t>场库</w:t>
      </w:r>
      <w:r>
        <w:rPr>
          <w:rFonts w:ascii="Times New Roman" w:hint="eastAsia"/>
          <w:szCs w:val="21"/>
        </w:rPr>
        <w:t>作比较，</w:t>
      </w:r>
      <w:r>
        <w:rPr>
          <w:rFonts w:hAnsi="宋体" w:hint="eastAsia"/>
          <w:szCs w:val="21"/>
        </w:rPr>
        <w:t>衡量</w:t>
      </w:r>
      <w:r w:rsidR="008537B6">
        <w:rPr>
          <w:rFonts w:hAnsi="宋体" w:hint="eastAsia"/>
          <w:szCs w:val="21"/>
        </w:rPr>
        <w:t>场库</w:t>
      </w:r>
      <w:r>
        <w:rPr>
          <w:rFonts w:hAnsi="宋体" w:hint="eastAsia"/>
          <w:szCs w:val="21"/>
        </w:rPr>
        <w:t>用能的合理性。</w:t>
      </w:r>
      <w:r>
        <w:rPr>
          <w:rFonts w:hint="eastAsia"/>
        </w:rPr>
        <w:t>该指标越低，</w:t>
      </w:r>
      <w:r>
        <w:rPr>
          <w:rFonts w:ascii="Times New Roman" w:hint="eastAsia"/>
        </w:rPr>
        <w:t>企业的</w:t>
      </w:r>
      <w:r>
        <w:rPr>
          <w:rFonts w:asciiTheme="minorEastAsia" w:eastAsiaTheme="minorEastAsia" w:hAnsiTheme="minorEastAsia" w:hint="eastAsia"/>
        </w:rPr>
        <w:t>绿色化程度越高</w:t>
      </w:r>
      <w:r>
        <w:rPr>
          <w:rFonts w:hint="eastAsia"/>
        </w:rPr>
        <w:t>。</w:t>
      </w:r>
    </w:p>
    <w:p w:rsidR="00C05311" w:rsidRPr="007C3F42" w:rsidRDefault="00F0262C" w:rsidP="007C3F42">
      <w:pPr>
        <w:pStyle w:val="affc"/>
        <w:ind w:right="210"/>
        <w:jc w:val="left"/>
        <w:rPr>
          <w:szCs w:val="21"/>
        </w:rPr>
      </w:pPr>
      <w:r w:rsidRPr="007C3F42">
        <w:rPr>
          <w:rFonts w:hint="eastAsia"/>
          <w:szCs w:val="21"/>
        </w:rPr>
        <w:t>按式</w:t>
      </w:r>
      <w:r w:rsidRPr="00F144A1">
        <w:rPr>
          <w:rFonts w:ascii="Times New Roman" w:hint="eastAsia"/>
          <w:kern w:val="2"/>
          <w:szCs w:val="24"/>
        </w:rPr>
        <w:t>（</w:t>
      </w:r>
      <w:r w:rsidR="001B44B9" w:rsidRPr="00F144A1">
        <w:rPr>
          <w:rFonts w:ascii="Times New Roman" w:hint="eastAsia"/>
          <w:kern w:val="2"/>
          <w:szCs w:val="24"/>
        </w:rPr>
        <w:t>9</w:t>
      </w:r>
      <w:r w:rsidRPr="00F144A1">
        <w:rPr>
          <w:rFonts w:ascii="Times New Roman" w:hint="eastAsia"/>
          <w:kern w:val="2"/>
          <w:szCs w:val="24"/>
        </w:rPr>
        <w:t>）</w:t>
      </w:r>
      <w:r w:rsidRPr="007C3F42">
        <w:rPr>
          <w:rFonts w:hint="eastAsia"/>
          <w:szCs w:val="21"/>
        </w:rPr>
        <w:t>计算：</w:t>
      </w:r>
    </w:p>
    <w:p w:rsidR="001B44B9" w:rsidRDefault="00B20E1F" w:rsidP="00B20E1F">
      <w:pPr>
        <w:pStyle w:val="affc"/>
        <w:tabs>
          <w:tab w:val="clear" w:pos="4201"/>
          <w:tab w:val="clear" w:pos="9298"/>
          <w:tab w:val="right" w:leader="dot" w:pos="9072"/>
        </w:tabs>
        <w:ind w:leftChars="200" w:left="3259" w:hangingChars="1352" w:hanging="2839"/>
        <w:jc w:val="center"/>
        <w:rPr>
          <w:rFonts w:ascii="Times New Roman" w:hAnsi="宋体"/>
          <w:kern w:val="2"/>
          <w:position w:val="-24"/>
          <w:szCs w:val="21"/>
        </w:rPr>
      </w:pPr>
      <w:r>
        <w:rPr>
          <w:rFonts w:ascii="Times New Roman" w:hAnsi="宋体"/>
          <w:kern w:val="2"/>
          <w:szCs w:val="21"/>
        </w:rPr>
        <w:tab/>
      </w:r>
      <w:r w:rsidR="008537B6" w:rsidRPr="000172AB">
        <w:rPr>
          <w:rFonts w:ascii="Times New Roman" w:hAnsi="宋体" w:hint="eastAsia"/>
          <w:kern w:val="2"/>
          <w:position w:val="-22"/>
          <w:szCs w:val="21"/>
        </w:rPr>
        <w:object w:dxaOrig="3460" w:dyaOrig="840">
          <v:shape id="_x0000_i1033" type="#_x0000_t75" style="width:172.5pt;height:42pt" o:ole="">
            <v:imagedata r:id="rId32" o:title=""/>
          </v:shape>
          <o:OLEObject Type="Embed" ProgID="Equation.DSMT4" ShapeID="_x0000_i1033" DrawAspect="Content" ObjectID="_1571500232" r:id="rId33"/>
        </w:object>
      </w:r>
      <w:r w:rsidR="001B44B9">
        <w:rPr>
          <w:rFonts w:ascii="Times New Roman" w:hAnsi="宋体" w:hint="eastAsia"/>
          <w:kern w:val="2"/>
          <w:position w:val="-24"/>
          <w:szCs w:val="21"/>
        </w:rPr>
        <w:t xml:space="preserve"> </w:t>
      </w:r>
      <w:r>
        <w:rPr>
          <w:rFonts w:ascii="Times New Roman" w:hAnsi="宋体"/>
          <w:kern w:val="2"/>
          <w:position w:val="-24"/>
          <w:szCs w:val="21"/>
        </w:rPr>
        <w:t xml:space="preserve">                     (9)</w:t>
      </w:r>
    </w:p>
    <w:p w:rsidR="005A3671" w:rsidRDefault="00F0262C" w:rsidP="005A3671">
      <w:pPr>
        <w:pStyle w:val="affc"/>
        <w:jc w:val="left"/>
        <w:rPr>
          <w:rFonts w:hAnsi="宋体"/>
          <w:szCs w:val="21"/>
        </w:rPr>
      </w:pPr>
      <w:r>
        <w:rPr>
          <w:rFonts w:hAnsi="宋体"/>
          <w:szCs w:val="21"/>
        </w:rPr>
        <w:t>式中</w:t>
      </w:r>
      <w:r w:rsidR="00846A6C">
        <w:rPr>
          <w:rFonts w:hAnsi="宋体" w:hint="eastAsia"/>
          <w:szCs w:val="21"/>
        </w:rPr>
        <w:t>：</w:t>
      </w:r>
    </w:p>
    <w:p w:rsidR="005A3671" w:rsidRDefault="00F0262C" w:rsidP="005A3671">
      <w:pPr>
        <w:pStyle w:val="affc"/>
        <w:jc w:val="left"/>
        <w:rPr>
          <w:kern w:val="2"/>
          <w:szCs w:val="24"/>
          <w:shd w:val="clear" w:color="auto" w:fill="FFFFFF"/>
        </w:rPr>
      </w:pPr>
      <w:r>
        <w:rPr>
          <w:kern w:val="2"/>
          <w:szCs w:val="24"/>
          <w:shd w:val="clear" w:color="auto" w:fill="FFFFFF"/>
        </w:rPr>
        <w:t>n</w:t>
      </w:r>
      <w:r>
        <w:rPr>
          <w:rFonts w:hint="eastAsia"/>
          <w:kern w:val="2"/>
          <w:szCs w:val="24"/>
          <w:shd w:val="clear" w:color="auto" w:fill="FFFFFF"/>
        </w:rPr>
        <w:t>——能耗的能源品种数；</w:t>
      </w:r>
    </w:p>
    <w:p w:rsidR="005A3671" w:rsidRDefault="00F0262C" w:rsidP="005A3671">
      <w:pPr>
        <w:pStyle w:val="affc"/>
        <w:jc w:val="left"/>
        <w:rPr>
          <w:kern w:val="2"/>
          <w:szCs w:val="24"/>
          <w:shd w:val="clear" w:color="auto" w:fill="FFFFFF"/>
        </w:rPr>
      </w:pPr>
      <w:r>
        <w:rPr>
          <w:rFonts w:hint="eastAsia"/>
          <w:kern w:val="2"/>
          <w:szCs w:val="24"/>
          <w:shd w:val="clear" w:color="auto" w:fill="FFFFFF"/>
        </w:rPr>
        <w:t>e</w:t>
      </w:r>
      <w:r>
        <w:rPr>
          <w:rFonts w:hint="eastAsia"/>
          <w:kern w:val="2"/>
          <w:szCs w:val="24"/>
          <w:shd w:val="clear" w:color="auto" w:fill="FFFFFF"/>
          <w:vertAlign w:val="subscript"/>
        </w:rPr>
        <w:t>i</w:t>
      </w:r>
      <w:r>
        <w:rPr>
          <w:rFonts w:hint="eastAsia"/>
          <w:kern w:val="2"/>
          <w:szCs w:val="24"/>
          <w:shd w:val="clear" w:color="auto" w:fill="FFFFFF"/>
        </w:rPr>
        <w:t>——消耗的第i种能源实物量；</w:t>
      </w:r>
    </w:p>
    <w:p w:rsidR="00C05311" w:rsidRPr="005A3671" w:rsidRDefault="00F0262C" w:rsidP="005A3671">
      <w:pPr>
        <w:pStyle w:val="affc"/>
        <w:jc w:val="left"/>
        <w:rPr>
          <w:rFonts w:hAnsi="宋体"/>
          <w:szCs w:val="21"/>
        </w:rPr>
      </w:pPr>
      <w:r>
        <w:rPr>
          <w:rFonts w:hint="eastAsia"/>
          <w:kern w:val="2"/>
          <w:szCs w:val="24"/>
          <w:shd w:val="clear" w:color="auto" w:fill="FFFFFF"/>
        </w:rPr>
        <w:t>p</w:t>
      </w:r>
      <w:r>
        <w:rPr>
          <w:rFonts w:hint="eastAsia"/>
          <w:kern w:val="2"/>
          <w:szCs w:val="24"/>
          <w:shd w:val="clear" w:color="auto" w:fill="FFFFFF"/>
          <w:vertAlign w:val="subscript"/>
        </w:rPr>
        <w:t>i</w:t>
      </w:r>
      <w:r>
        <w:rPr>
          <w:rFonts w:hint="eastAsia"/>
          <w:kern w:val="2"/>
          <w:szCs w:val="24"/>
          <w:shd w:val="clear" w:color="auto" w:fill="FFFFFF"/>
        </w:rPr>
        <w:t>——第i种能源的折算系数，按能量的当量值或者能源等价值折算。</w:t>
      </w:r>
    </w:p>
    <w:p w:rsidR="00C05311" w:rsidRDefault="00F0262C" w:rsidP="00A17976">
      <w:pPr>
        <w:pStyle w:val="affc"/>
        <w:rPr>
          <w:rFonts w:ascii="Times New Roman"/>
          <w:szCs w:val="21"/>
        </w:rPr>
      </w:pPr>
      <w:r>
        <w:rPr>
          <w:rFonts w:ascii="Times New Roman"/>
          <w:szCs w:val="21"/>
        </w:rPr>
        <w:t>其中</w:t>
      </w:r>
      <w:r w:rsidR="00846A6C">
        <w:rPr>
          <w:rFonts w:ascii="Times New Roman" w:hint="eastAsia"/>
          <w:szCs w:val="21"/>
        </w:rPr>
        <w:t>：</w:t>
      </w:r>
    </w:p>
    <w:p w:rsidR="00C05311" w:rsidRDefault="00F0262C" w:rsidP="00A17976">
      <w:pPr>
        <w:pStyle w:val="affc"/>
        <w:rPr>
          <w:rFonts w:ascii="Times New Roman"/>
          <w:szCs w:val="21"/>
        </w:rPr>
      </w:pPr>
      <w:r>
        <w:rPr>
          <w:rFonts w:ascii="Times New Roman"/>
          <w:szCs w:val="21"/>
        </w:rPr>
        <w:t>用电量折算标准煤：</w:t>
      </w:r>
      <w:r>
        <w:rPr>
          <w:rFonts w:ascii="Times New Roman"/>
          <w:szCs w:val="21"/>
        </w:rPr>
        <w:t>0.1229kgce/(kW·h)</w:t>
      </w:r>
      <w:r w:rsidR="005A3671">
        <w:rPr>
          <w:rFonts w:ascii="Times New Roman" w:hint="eastAsia"/>
          <w:szCs w:val="21"/>
        </w:rPr>
        <w:t>；</w:t>
      </w:r>
    </w:p>
    <w:p w:rsidR="00C05311" w:rsidRDefault="00F0262C" w:rsidP="00A17976">
      <w:pPr>
        <w:pStyle w:val="affc"/>
        <w:rPr>
          <w:rFonts w:ascii="Times New Roman"/>
          <w:szCs w:val="21"/>
        </w:rPr>
      </w:pPr>
      <w:r>
        <w:rPr>
          <w:rFonts w:ascii="Times New Roman"/>
          <w:szCs w:val="21"/>
        </w:rPr>
        <w:t>用水量折算标准煤：</w:t>
      </w:r>
      <w:r>
        <w:rPr>
          <w:rFonts w:ascii="Times New Roman"/>
          <w:szCs w:val="21"/>
        </w:rPr>
        <w:t>0.0857kgce/t</w:t>
      </w:r>
      <w:r w:rsidR="005A3671">
        <w:rPr>
          <w:rFonts w:ascii="Times New Roman" w:hint="eastAsia"/>
          <w:szCs w:val="21"/>
        </w:rPr>
        <w:t>；</w:t>
      </w:r>
    </w:p>
    <w:p w:rsidR="00C05311" w:rsidRPr="007C3F42" w:rsidRDefault="00F0262C" w:rsidP="00A17976">
      <w:pPr>
        <w:pStyle w:val="affc"/>
        <w:rPr>
          <w:rFonts w:ascii="Times New Roman"/>
          <w:szCs w:val="21"/>
        </w:rPr>
      </w:pPr>
      <w:r>
        <w:rPr>
          <w:rFonts w:ascii="Times New Roman"/>
          <w:szCs w:val="21"/>
        </w:rPr>
        <w:t>用天然气折算标准煤：</w:t>
      </w:r>
      <w:r>
        <w:rPr>
          <w:rFonts w:ascii="Times New Roman"/>
          <w:szCs w:val="21"/>
        </w:rPr>
        <w:t>1.2143 kgce/ m</w:t>
      </w:r>
      <w:r>
        <w:rPr>
          <w:rFonts w:ascii="Times New Roman"/>
          <w:szCs w:val="21"/>
          <w:vertAlign w:val="superscript"/>
        </w:rPr>
        <w:t>3</w:t>
      </w:r>
      <w:r w:rsidR="005A3671">
        <w:rPr>
          <w:rFonts w:ascii="Times New Roman" w:hint="eastAsia"/>
          <w:szCs w:val="21"/>
          <w:vertAlign w:val="superscript"/>
        </w:rPr>
        <w:t>；</w:t>
      </w:r>
      <w:r w:rsidR="007C3F42">
        <w:rPr>
          <w:rFonts w:ascii="Times New Roman" w:hint="eastAsia"/>
          <w:szCs w:val="21"/>
        </w:rPr>
        <w:t>；</w:t>
      </w:r>
    </w:p>
    <w:p w:rsidR="00C05311" w:rsidRDefault="00F0262C" w:rsidP="00A17976">
      <w:pPr>
        <w:pStyle w:val="affc"/>
        <w:rPr>
          <w:rFonts w:ascii="Times New Roman"/>
          <w:szCs w:val="21"/>
        </w:rPr>
      </w:pPr>
      <w:r>
        <w:rPr>
          <w:rFonts w:ascii="Times New Roman"/>
          <w:szCs w:val="21"/>
        </w:rPr>
        <w:t>用热折算标准煤：</w:t>
      </w:r>
      <w:r>
        <w:rPr>
          <w:rFonts w:ascii="Times New Roman"/>
          <w:szCs w:val="21"/>
        </w:rPr>
        <w:t>0.03412kgce/MJ</w:t>
      </w:r>
      <w:r w:rsidR="005A3671">
        <w:rPr>
          <w:rFonts w:ascii="Times New Roman" w:hint="eastAsia"/>
          <w:szCs w:val="21"/>
        </w:rPr>
        <w:t>；</w:t>
      </w:r>
    </w:p>
    <w:p w:rsidR="00C05311" w:rsidRDefault="00417570" w:rsidP="00A17976">
      <w:pPr>
        <w:pStyle w:val="affc"/>
        <w:rPr>
          <w:rFonts w:ascii="Times New Roman"/>
          <w:szCs w:val="21"/>
        </w:rPr>
      </w:pPr>
      <w:r>
        <w:rPr>
          <w:rFonts w:ascii="Times New Roman" w:hint="eastAsia"/>
          <w:szCs w:val="21"/>
        </w:rPr>
        <w:t>用柴油折算标准煤：</w:t>
      </w:r>
      <w:r w:rsidR="00F0262C">
        <w:rPr>
          <w:rFonts w:ascii="Times New Roman" w:hint="eastAsia"/>
          <w:szCs w:val="21"/>
        </w:rPr>
        <w:t>1.4571kgce/kg</w:t>
      </w:r>
      <w:r w:rsidR="005A3671">
        <w:rPr>
          <w:rFonts w:ascii="Times New Roman" w:hint="eastAsia"/>
          <w:szCs w:val="21"/>
        </w:rPr>
        <w:t>。</w:t>
      </w:r>
    </w:p>
    <w:p w:rsidR="00C05311" w:rsidRDefault="00F0262C">
      <w:pPr>
        <w:pStyle w:val="a3"/>
        <w:numPr>
          <w:ilvl w:val="0"/>
          <w:numId w:val="0"/>
        </w:numPr>
        <w:spacing w:before="156" w:after="156"/>
      </w:pPr>
      <w:r>
        <w:rPr>
          <w:rFonts w:hint="eastAsia"/>
        </w:rPr>
        <w:t>5.1.3.2 载货汽车百吨(立方)公里燃料消耗</w:t>
      </w:r>
      <w:r w:rsidR="005A3671">
        <w:rPr>
          <w:rFonts w:hint="eastAsia"/>
        </w:rPr>
        <w:t xml:space="preserve">。 </w:t>
      </w:r>
    </w:p>
    <w:p w:rsidR="00C05311" w:rsidRDefault="00F0262C">
      <w:pPr>
        <w:pStyle w:val="affc"/>
        <w:ind w:right="210"/>
        <w:jc w:val="left"/>
        <w:rPr>
          <w:szCs w:val="21"/>
        </w:rPr>
      </w:pPr>
      <w:r>
        <w:rPr>
          <w:rFonts w:hint="eastAsia"/>
          <w:szCs w:val="21"/>
        </w:rPr>
        <w:t>统计期内企业的载货汽车平均每吨(立方)</w:t>
      </w:r>
      <w:r w:rsidR="00D6399A">
        <w:rPr>
          <w:rFonts w:hint="eastAsia"/>
          <w:szCs w:val="21"/>
        </w:rPr>
        <w:t>货物完成百公里运输距离的平均燃料消耗量。</w:t>
      </w:r>
      <w:r>
        <w:rPr>
          <w:rFonts w:hint="eastAsia"/>
          <w:szCs w:val="21"/>
        </w:rPr>
        <w:t>单位为升每百吨公里（</w:t>
      </w:r>
      <w:r>
        <w:rPr>
          <w:szCs w:val="21"/>
        </w:rPr>
        <w:t>L</w:t>
      </w:r>
      <w:r>
        <w:rPr>
          <w:rFonts w:hint="eastAsia"/>
          <w:szCs w:val="21"/>
        </w:rPr>
        <w:t>/100t·km）或升每百</w:t>
      </w:r>
      <w:r w:rsidR="00944730">
        <w:rPr>
          <w:rFonts w:hint="eastAsia"/>
          <w:szCs w:val="21"/>
        </w:rPr>
        <w:t>立</w:t>
      </w:r>
      <w:r>
        <w:rPr>
          <w:rFonts w:hint="eastAsia"/>
          <w:szCs w:val="21"/>
        </w:rPr>
        <w:t>方公里(</w:t>
      </w:r>
      <w:r>
        <w:rPr>
          <w:szCs w:val="21"/>
        </w:rPr>
        <w:t>L</w:t>
      </w:r>
      <w:r>
        <w:rPr>
          <w:rFonts w:hint="eastAsia"/>
          <w:szCs w:val="21"/>
        </w:rPr>
        <w:t>/100m</w:t>
      </w:r>
      <w:r>
        <w:rPr>
          <w:rFonts w:hint="eastAsia"/>
          <w:szCs w:val="21"/>
          <w:vertAlign w:val="superscript"/>
        </w:rPr>
        <w:t>3</w:t>
      </w:r>
      <w:r>
        <w:rPr>
          <w:rFonts w:hint="eastAsia"/>
          <w:szCs w:val="21"/>
        </w:rPr>
        <w:t>·km)。同</w:t>
      </w:r>
      <w:r w:rsidR="00E104AA">
        <w:rPr>
          <w:rFonts w:hint="eastAsia"/>
          <w:szCs w:val="21"/>
        </w:rPr>
        <w:t>类</w:t>
      </w:r>
      <w:r>
        <w:rPr>
          <w:rFonts w:hint="eastAsia"/>
          <w:szCs w:val="21"/>
        </w:rPr>
        <w:t>型的车辆作比较，衡量企业运输用能的合理性。</w:t>
      </w:r>
      <w:r>
        <w:rPr>
          <w:rFonts w:hint="eastAsia"/>
        </w:rPr>
        <w:t>该指标越低，</w:t>
      </w:r>
      <w:r>
        <w:rPr>
          <w:rFonts w:ascii="Times New Roman" w:hint="eastAsia"/>
        </w:rPr>
        <w:t>企业的</w:t>
      </w:r>
      <w:r>
        <w:rPr>
          <w:rFonts w:asciiTheme="minorEastAsia" w:eastAsiaTheme="minorEastAsia" w:hAnsiTheme="minorEastAsia" w:hint="eastAsia"/>
        </w:rPr>
        <w:t>绿色化程度越高</w:t>
      </w:r>
      <w:r>
        <w:rPr>
          <w:rFonts w:hint="eastAsia"/>
        </w:rPr>
        <w:t>。</w:t>
      </w:r>
    </w:p>
    <w:p w:rsidR="00C05311" w:rsidRDefault="00F0262C">
      <w:pPr>
        <w:pStyle w:val="affc"/>
        <w:ind w:right="210"/>
        <w:jc w:val="left"/>
        <w:rPr>
          <w:rFonts w:ascii="Times New Roman"/>
          <w:kern w:val="2"/>
          <w:shd w:val="clear" w:color="auto" w:fill="FFFFFF"/>
        </w:rPr>
      </w:pPr>
      <w:r>
        <w:rPr>
          <w:rFonts w:hint="eastAsia"/>
          <w:szCs w:val="21"/>
        </w:rPr>
        <w:t>按式（</w:t>
      </w:r>
      <w:r w:rsidR="00D6399A" w:rsidRPr="00F144A1">
        <w:rPr>
          <w:rFonts w:ascii="Times New Roman" w:hint="eastAsia"/>
          <w:kern w:val="2"/>
          <w:szCs w:val="24"/>
        </w:rPr>
        <w:t>10</w:t>
      </w:r>
      <w:r>
        <w:rPr>
          <w:rFonts w:hint="eastAsia"/>
          <w:szCs w:val="21"/>
        </w:rPr>
        <w:t>）计算：</w:t>
      </w:r>
    </w:p>
    <w:p w:rsidR="00D6399A" w:rsidRPr="00B20E1F" w:rsidRDefault="00B20E1F" w:rsidP="00B20E1F">
      <w:pPr>
        <w:pStyle w:val="affc"/>
        <w:tabs>
          <w:tab w:val="clear" w:pos="9298"/>
          <w:tab w:val="left" w:pos="1560"/>
          <w:tab w:val="right" w:leader="dot" w:pos="9354"/>
        </w:tabs>
        <w:wordWrap w:val="0"/>
        <w:ind w:leftChars="200" w:left="2409" w:hangingChars="947" w:hanging="1989"/>
        <w:jc w:val="center"/>
        <w:rPr>
          <w:rFonts w:ascii="Times New Roman"/>
        </w:rPr>
      </w:pPr>
      <w:r>
        <w:tab/>
        <w:t xml:space="preserve">      </w:t>
      </w:r>
      <w:r w:rsidR="00F0262C" w:rsidRPr="000172AB">
        <w:rPr>
          <w:rFonts w:hint="eastAsia"/>
          <w:position w:val="-24"/>
        </w:rPr>
        <w:object w:dxaOrig="5025" w:dyaOrig="585">
          <v:shape id="_x0000_i1034" type="#_x0000_t75" style="width:251.25pt;height:29.25pt" o:ole="">
            <v:imagedata r:id="rId34" o:title=""/>
          </v:shape>
          <o:OLEObject Type="Embed" ProgID="Equation.3" ShapeID="_x0000_i1034" DrawAspect="Content" ObjectID="_1571500233" r:id="rId35"/>
        </w:object>
      </w:r>
      <w:r>
        <w:t xml:space="preserve">               </w:t>
      </w:r>
      <w:r w:rsidRPr="00B20E1F">
        <w:rPr>
          <w:rFonts w:ascii="Times New Roman"/>
        </w:rPr>
        <w:t xml:space="preserve">  (10)</w:t>
      </w:r>
    </w:p>
    <w:p w:rsidR="00C05311" w:rsidRDefault="00F0262C">
      <w:pPr>
        <w:pStyle w:val="a3"/>
        <w:numPr>
          <w:ilvl w:val="0"/>
          <w:numId w:val="0"/>
        </w:numPr>
        <w:spacing w:before="156" w:after="156"/>
      </w:pPr>
      <w:r>
        <w:rPr>
          <w:rFonts w:hint="eastAsia"/>
        </w:rPr>
        <w:t>5.1.3.3</w:t>
      </w:r>
      <w:r w:rsidR="00C42677">
        <w:t xml:space="preserve"> </w:t>
      </w:r>
      <w:r>
        <w:rPr>
          <w:rFonts w:hint="eastAsia"/>
        </w:rPr>
        <w:t>可再生能源发电量占比</w:t>
      </w:r>
    </w:p>
    <w:p w:rsidR="00C05311" w:rsidRDefault="00F0262C">
      <w:pPr>
        <w:pStyle w:val="affc"/>
      </w:pPr>
      <w:r>
        <w:rPr>
          <w:rFonts w:hint="eastAsia"/>
        </w:rPr>
        <w:t>统计期内企业采用光伏、风能等可再生能源的</w:t>
      </w:r>
      <w:r w:rsidR="00944730">
        <w:rPr>
          <w:rFonts w:hint="eastAsia"/>
        </w:rPr>
        <w:t>发</w:t>
      </w:r>
      <w:r>
        <w:rPr>
          <w:rFonts w:hint="eastAsia"/>
        </w:rPr>
        <w:t>电量与企业</w:t>
      </w:r>
      <w:r w:rsidR="00D66CA7">
        <w:rPr>
          <w:rFonts w:hint="eastAsia"/>
        </w:rPr>
        <w:t>物流</w:t>
      </w:r>
      <w:r>
        <w:rPr>
          <w:rFonts w:hint="eastAsia"/>
        </w:rPr>
        <w:t>总用电量之比。单位为%。该指标越高，</w:t>
      </w:r>
      <w:r>
        <w:rPr>
          <w:rFonts w:ascii="Times New Roman" w:hint="eastAsia"/>
        </w:rPr>
        <w:t>企业的</w:t>
      </w:r>
      <w:r>
        <w:rPr>
          <w:rFonts w:asciiTheme="minorEastAsia" w:eastAsiaTheme="minorEastAsia" w:hAnsiTheme="minorEastAsia" w:hint="eastAsia"/>
        </w:rPr>
        <w:t>绿色化程度越高</w:t>
      </w:r>
      <w:r>
        <w:rPr>
          <w:rFonts w:hint="eastAsia"/>
        </w:rPr>
        <w:t>。</w:t>
      </w:r>
    </w:p>
    <w:p w:rsidR="00C05311" w:rsidRDefault="00F0262C">
      <w:pPr>
        <w:pStyle w:val="affc"/>
        <w:rPr>
          <w:szCs w:val="21"/>
        </w:rPr>
      </w:pPr>
      <w:r>
        <w:rPr>
          <w:rFonts w:hint="eastAsia"/>
        </w:rPr>
        <w:t>按</w:t>
      </w:r>
      <w:r>
        <w:rPr>
          <w:rFonts w:hint="eastAsia"/>
          <w:szCs w:val="21"/>
        </w:rPr>
        <w:t>式（</w:t>
      </w:r>
      <w:r w:rsidR="00D6399A" w:rsidRPr="00F144A1">
        <w:rPr>
          <w:rFonts w:ascii="Times New Roman" w:hint="eastAsia"/>
          <w:kern w:val="2"/>
          <w:szCs w:val="24"/>
        </w:rPr>
        <w:t>11</w:t>
      </w:r>
      <w:r>
        <w:rPr>
          <w:rFonts w:hint="eastAsia"/>
          <w:szCs w:val="21"/>
        </w:rPr>
        <w:t>）计算：</w:t>
      </w:r>
    </w:p>
    <w:p w:rsidR="00D6399A" w:rsidRPr="00B20E1F" w:rsidRDefault="00B20E1F" w:rsidP="00B20E1F">
      <w:pPr>
        <w:pStyle w:val="affc"/>
        <w:tabs>
          <w:tab w:val="clear" w:pos="4201"/>
          <w:tab w:val="center" w:pos="1985"/>
        </w:tabs>
        <w:wordWrap w:val="0"/>
        <w:ind w:firstLineChars="0" w:firstLine="0"/>
        <w:jc w:val="center"/>
        <w:rPr>
          <w:rFonts w:ascii="Times New Roman"/>
        </w:rPr>
      </w:pPr>
      <w:r>
        <w:t xml:space="preserve">             </w:t>
      </w:r>
      <w:r w:rsidR="00F9292E">
        <w:t xml:space="preserve">  </w:t>
      </w:r>
      <w:r>
        <w:t xml:space="preserve">     </w:t>
      </w:r>
      <w:r w:rsidR="00944730" w:rsidRPr="000172AB">
        <w:rPr>
          <w:rFonts w:hint="eastAsia"/>
          <w:position w:val="-24"/>
        </w:rPr>
        <w:object w:dxaOrig="5179" w:dyaOrig="600">
          <v:shape id="_x0000_i1035" type="#_x0000_t75" style="width:258.75pt;height:30pt" o:ole="">
            <v:imagedata r:id="rId36" o:title=""/>
          </v:shape>
          <o:OLEObject Type="Embed" ProgID="Equation.DSMT4" ShapeID="_x0000_i1035" DrawAspect="Content" ObjectID="_1571500234" r:id="rId37"/>
        </w:object>
      </w:r>
      <w:r>
        <w:t xml:space="preserve">   </w:t>
      </w:r>
      <w:r w:rsidR="00F9292E">
        <w:t xml:space="preserve">  </w:t>
      </w:r>
      <w:r>
        <w:t xml:space="preserve">         </w:t>
      </w:r>
      <w:r w:rsidRPr="00B20E1F">
        <w:rPr>
          <w:rFonts w:ascii="Times New Roman"/>
        </w:rPr>
        <w:t xml:space="preserve">  (11)</w:t>
      </w:r>
    </w:p>
    <w:p w:rsidR="00C05311" w:rsidRDefault="00F0262C">
      <w:pPr>
        <w:pStyle w:val="a2"/>
        <w:numPr>
          <w:ilvl w:val="0"/>
          <w:numId w:val="0"/>
        </w:numPr>
        <w:spacing w:before="156" w:after="156"/>
        <w:jc w:val="both"/>
      </w:pPr>
      <w:r>
        <w:rPr>
          <w:rFonts w:hint="eastAsia"/>
        </w:rPr>
        <w:t xml:space="preserve">5.1.4 </w:t>
      </w:r>
      <w:r w:rsidR="00D66CA7">
        <w:rPr>
          <w:rFonts w:hint="eastAsia"/>
        </w:rPr>
        <w:t>物流包装</w:t>
      </w:r>
    </w:p>
    <w:p w:rsidR="00C05311" w:rsidRDefault="00F0262C">
      <w:pPr>
        <w:pStyle w:val="a3"/>
        <w:numPr>
          <w:ilvl w:val="0"/>
          <w:numId w:val="0"/>
        </w:numPr>
        <w:spacing w:before="156" w:after="156"/>
        <w:jc w:val="both"/>
      </w:pPr>
      <w:r>
        <w:rPr>
          <w:rFonts w:hint="eastAsia"/>
        </w:rPr>
        <w:t xml:space="preserve">5.1.4.1 </w:t>
      </w:r>
      <w:r w:rsidR="00D66CA7">
        <w:rPr>
          <w:rFonts w:hint="eastAsia"/>
        </w:rPr>
        <w:t>生物</w:t>
      </w:r>
      <w:r>
        <w:rPr>
          <w:rFonts w:hint="eastAsia"/>
        </w:rPr>
        <w:t>降解塑料包装材料使用率</w:t>
      </w:r>
    </w:p>
    <w:p w:rsidR="00C05311" w:rsidRPr="00D278E0" w:rsidRDefault="00F0262C">
      <w:pPr>
        <w:ind w:firstLineChars="200" w:firstLine="420"/>
        <w:rPr>
          <w:rFonts w:asciiTheme="minorEastAsia" w:eastAsiaTheme="minorEastAsia" w:hAnsiTheme="minorEastAsia"/>
        </w:rPr>
      </w:pPr>
      <w:r w:rsidRPr="00D278E0">
        <w:rPr>
          <w:rFonts w:asciiTheme="minorEastAsia" w:eastAsiaTheme="minorEastAsia" w:hAnsiTheme="minorEastAsia" w:hint="eastAsia"/>
          <w:szCs w:val="21"/>
        </w:rPr>
        <w:t>统计期内</w:t>
      </w:r>
      <w:r w:rsidR="00D66CA7" w:rsidRPr="00D278E0">
        <w:rPr>
          <w:rFonts w:asciiTheme="minorEastAsia" w:eastAsiaTheme="minorEastAsia" w:hAnsiTheme="minorEastAsia" w:hint="eastAsia"/>
          <w:szCs w:val="21"/>
        </w:rPr>
        <w:t>生物</w:t>
      </w:r>
      <w:r w:rsidR="00D278E0">
        <w:rPr>
          <w:rFonts w:asciiTheme="minorEastAsia" w:eastAsiaTheme="minorEastAsia" w:hAnsiTheme="minorEastAsia" w:hint="eastAsia"/>
          <w:szCs w:val="21"/>
        </w:rPr>
        <w:t>降解塑料包装材料使用量与包装材料总使用量之比。</w:t>
      </w:r>
      <w:r w:rsidRPr="00D278E0">
        <w:rPr>
          <w:rFonts w:asciiTheme="minorEastAsia" w:eastAsiaTheme="minorEastAsia" w:hAnsiTheme="minorEastAsia" w:hint="eastAsia"/>
          <w:szCs w:val="21"/>
        </w:rPr>
        <w:t>单位为%。根据GB/T 4122.1，包装材料是用于制造包装容器和构成产品包装的材料（如：木材、金属、塑料、玻璃和纸等）总称。该指标衡量</w:t>
      </w:r>
      <w:r w:rsidR="00D66CA7" w:rsidRPr="00D278E0">
        <w:rPr>
          <w:rFonts w:asciiTheme="minorEastAsia" w:eastAsiaTheme="minorEastAsia" w:hAnsiTheme="minorEastAsia" w:hint="eastAsia"/>
          <w:szCs w:val="21"/>
        </w:rPr>
        <w:t>生物</w:t>
      </w:r>
      <w:r w:rsidRPr="00D278E0">
        <w:rPr>
          <w:rFonts w:asciiTheme="minorEastAsia" w:eastAsiaTheme="minorEastAsia" w:hAnsiTheme="minorEastAsia" w:hint="eastAsia"/>
          <w:szCs w:val="21"/>
        </w:rPr>
        <w:t>降解塑料包装材料的使用情况。</w:t>
      </w:r>
      <w:r w:rsidRPr="00D278E0">
        <w:rPr>
          <w:rFonts w:asciiTheme="minorEastAsia" w:eastAsiaTheme="minorEastAsia" w:hAnsiTheme="minorEastAsia" w:hint="eastAsia"/>
        </w:rPr>
        <w:t>该指标</w:t>
      </w:r>
      <w:r w:rsidRPr="00D278E0">
        <w:rPr>
          <w:rFonts w:asciiTheme="minorEastAsia" w:eastAsiaTheme="minorEastAsia" w:hAnsiTheme="minorEastAsia" w:hint="eastAsia"/>
          <w:szCs w:val="20"/>
        </w:rPr>
        <w:t>越高，</w:t>
      </w:r>
      <w:r w:rsidRPr="00D278E0">
        <w:rPr>
          <w:rFonts w:asciiTheme="minorEastAsia" w:eastAsiaTheme="minorEastAsia" w:hAnsiTheme="minorEastAsia" w:hint="eastAsia"/>
        </w:rPr>
        <w:t>企业的绿色化程度越高</w:t>
      </w:r>
      <w:r w:rsidRPr="00D278E0">
        <w:rPr>
          <w:rFonts w:asciiTheme="minorEastAsia" w:eastAsiaTheme="minorEastAsia" w:hAnsiTheme="minorEastAsia" w:hint="eastAsia"/>
          <w:szCs w:val="20"/>
        </w:rPr>
        <w:t>。</w:t>
      </w:r>
    </w:p>
    <w:p w:rsidR="00C05311" w:rsidRPr="00D278E0" w:rsidRDefault="00F0262C">
      <w:pPr>
        <w:pStyle w:val="afff9"/>
        <w:ind w:firstLine="420"/>
        <w:rPr>
          <w:rFonts w:asciiTheme="minorEastAsia" w:eastAsiaTheme="minorEastAsia" w:hAnsiTheme="minorEastAsia"/>
          <w:sz w:val="21"/>
          <w:szCs w:val="21"/>
        </w:rPr>
      </w:pPr>
      <w:r w:rsidRPr="00D278E0">
        <w:rPr>
          <w:rFonts w:asciiTheme="minorEastAsia" w:eastAsiaTheme="minorEastAsia" w:hAnsiTheme="minorEastAsia" w:hint="eastAsia"/>
          <w:sz w:val="21"/>
          <w:szCs w:val="21"/>
        </w:rPr>
        <w:t>按式（</w:t>
      </w:r>
      <w:r w:rsidR="00D278E0" w:rsidRPr="00F144A1">
        <w:rPr>
          <w:rFonts w:ascii="Times New Roman" w:hint="eastAsia"/>
          <w:kern w:val="2"/>
          <w:sz w:val="21"/>
          <w:szCs w:val="24"/>
        </w:rPr>
        <w:t>12</w:t>
      </w:r>
      <w:r w:rsidRPr="00D278E0">
        <w:rPr>
          <w:rFonts w:asciiTheme="minorEastAsia" w:eastAsiaTheme="minorEastAsia" w:hAnsiTheme="minorEastAsia" w:hint="eastAsia"/>
          <w:sz w:val="21"/>
          <w:szCs w:val="21"/>
        </w:rPr>
        <w:t>）计算：</w:t>
      </w:r>
    </w:p>
    <w:p w:rsidR="00C05311" w:rsidRPr="00124883" w:rsidRDefault="00124883" w:rsidP="0008090D">
      <w:pPr>
        <w:pStyle w:val="afff9"/>
        <w:tabs>
          <w:tab w:val="left" w:pos="1418"/>
        </w:tabs>
        <w:ind w:firstLineChars="0" w:firstLine="0"/>
        <w:jc w:val="center"/>
        <w:rPr>
          <w:rFonts w:ascii="Times New Roman"/>
          <w:sz w:val="21"/>
          <w:szCs w:val="20"/>
        </w:rPr>
      </w:pPr>
      <w:r>
        <w:rPr>
          <w:sz w:val="21"/>
          <w:szCs w:val="21"/>
        </w:rPr>
        <w:lastRenderedPageBreak/>
        <w:t xml:space="preserve">   </w:t>
      </w:r>
      <w:r w:rsidR="00B20E1F">
        <w:rPr>
          <w:sz w:val="21"/>
          <w:szCs w:val="21"/>
        </w:rPr>
        <w:tab/>
      </w:r>
      <w:r w:rsidR="000223B1" w:rsidRPr="000172AB">
        <w:rPr>
          <w:rFonts w:hint="eastAsia"/>
          <w:position w:val="-24"/>
          <w:sz w:val="21"/>
          <w:szCs w:val="21"/>
        </w:rPr>
        <w:object w:dxaOrig="6580" w:dyaOrig="600">
          <v:shape id="_x0000_i1036" type="#_x0000_t75" style="width:329.25pt;height:30pt" o:ole="">
            <v:imagedata r:id="rId38" o:title=""/>
          </v:shape>
          <o:OLEObject Type="Embed" ProgID="Equation.3" ShapeID="_x0000_i1036" DrawAspect="Content" ObjectID="_1571500235" r:id="rId39"/>
        </w:object>
      </w:r>
      <w:r w:rsidR="00B20E1F">
        <w:rPr>
          <w:rFonts w:hint="eastAsia"/>
          <w:sz w:val="21"/>
          <w:szCs w:val="21"/>
        </w:rPr>
        <w:t xml:space="preserve">  </w:t>
      </w:r>
      <w:r w:rsidR="0008090D">
        <w:rPr>
          <w:rFonts w:hint="eastAsia"/>
          <w:sz w:val="21"/>
          <w:szCs w:val="21"/>
        </w:rPr>
        <w:t xml:space="preserve">   </w:t>
      </w:r>
      <w:r>
        <w:rPr>
          <w:sz w:val="21"/>
          <w:szCs w:val="21"/>
        </w:rPr>
        <w:t xml:space="preserve"> </w:t>
      </w:r>
      <w:r w:rsidR="0008090D">
        <w:rPr>
          <w:rFonts w:hint="eastAsia"/>
          <w:sz w:val="21"/>
          <w:szCs w:val="21"/>
        </w:rPr>
        <w:t xml:space="preserve">   </w:t>
      </w:r>
      <w:r w:rsidR="00B20E1F" w:rsidRPr="00124883">
        <w:rPr>
          <w:rFonts w:ascii="Times New Roman"/>
          <w:sz w:val="21"/>
          <w:szCs w:val="20"/>
        </w:rPr>
        <w:t>(12)</w:t>
      </w:r>
    </w:p>
    <w:p w:rsidR="00C05311" w:rsidRDefault="00F0262C">
      <w:pPr>
        <w:pStyle w:val="a3"/>
        <w:numPr>
          <w:ilvl w:val="0"/>
          <w:numId w:val="0"/>
        </w:numPr>
        <w:spacing w:before="156" w:after="156"/>
      </w:pPr>
      <w:r>
        <w:rPr>
          <w:rFonts w:hint="eastAsia"/>
        </w:rPr>
        <w:t>5.1.4.2 可再利用包装材料使用率</w:t>
      </w:r>
    </w:p>
    <w:p w:rsidR="00C05311" w:rsidRDefault="00D278E0">
      <w:pPr>
        <w:ind w:firstLineChars="200" w:firstLine="420"/>
      </w:pPr>
      <w:r>
        <w:rPr>
          <w:rFonts w:hint="eastAsia"/>
          <w:szCs w:val="21"/>
        </w:rPr>
        <w:t>统计期内可再利用包装材料使用量与包装材料总使用量之比。</w:t>
      </w:r>
      <w:r w:rsidR="00F0262C">
        <w:rPr>
          <w:rFonts w:hint="eastAsia"/>
          <w:szCs w:val="21"/>
        </w:rPr>
        <w:t>单位为</w:t>
      </w:r>
      <w:r w:rsidR="00F0262C">
        <w:rPr>
          <w:rFonts w:hint="eastAsia"/>
          <w:szCs w:val="21"/>
        </w:rPr>
        <w:t>%</w:t>
      </w:r>
      <w:r w:rsidR="00F0262C">
        <w:rPr>
          <w:rFonts w:hint="eastAsia"/>
          <w:szCs w:val="21"/>
        </w:rPr>
        <w:t>。衡量可再利用包装材料的使用情况。</w:t>
      </w:r>
      <w:r w:rsidR="00F0262C">
        <w:rPr>
          <w:rFonts w:hint="eastAsia"/>
        </w:rPr>
        <w:t>该指标</w:t>
      </w:r>
      <w:r w:rsidR="00F0262C">
        <w:rPr>
          <w:rFonts w:ascii="宋体" w:hint="eastAsia"/>
          <w:szCs w:val="20"/>
        </w:rPr>
        <w:t>越高，</w:t>
      </w:r>
      <w:r w:rsidR="00F0262C">
        <w:rPr>
          <w:rFonts w:hint="eastAsia"/>
        </w:rPr>
        <w:t>企业的</w:t>
      </w:r>
      <w:r w:rsidR="00F0262C">
        <w:rPr>
          <w:rFonts w:asciiTheme="minorEastAsia" w:eastAsiaTheme="minorEastAsia" w:hAnsiTheme="minorEastAsia" w:hint="eastAsia"/>
        </w:rPr>
        <w:t>绿色化程度越高</w:t>
      </w:r>
      <w:r w:rsidR="00F0262C">
        <w:rPr>
          <w:rFonts w:ascii="宋体" w:hint="eastAsia"/>
          <w:szCs w:val="20"/>
        </w:rPr>
        <w:t>。</w:t>
      </w:r>
    </w:p>
    <w:p w:rsidR="00C05311" w:rsidRDefault="00F0262C">
      <w:pPr>
        <w:pStyle w:val="afff9"/>
        <w:ind w:firstLine="420"/>
        <w:rPr>
          <w:sz w:val="21"/>
          <w:szCs w:val="21"/>
        </w:rPr>
      </w:pPr>
      <w:r>
        <w:rPr>
          <w:rFonts w:hint="eastAsia"/>
          <w:sz w:val="21"/>
          <w:szCs w:val="21"/>
        </w:rPr>
        <w:t>按式（</w:t>
      </w:r>
      <w:r w:rsidR="00D278E0" w:rsidRPr="00F144A1">
        <w:rPr>
          <w:rFonts w:ascii="Times New Roman" w:hint="eastAsia"/>
          <w:kern w:val="2"/>
          <w:sz w:val="21"/>
          <w:szCs w:val="24"/>
        </w:rPr>
        <w:t>13</w:t>
      </w:r>
      <w:r>
        <w:rPr>
          <w:rFonts w:hint="eastAsia"/>
          <w:sz w:val="21"/>
          <w:szCs w:val="21"/>
        </w:rPr>
        <w:t>）计算：</w:t>
      </w:r>
    </w:p>
    <w:p w:rsidR="00D278E0" w:rsidRDefault="00124883" w:rsidP="004B038F">
      <w:pPr>
        <w:pStyle w:val="afff9"/>
        <w:tabs>
          <w:tab w:val="left" w:pos="1635"/>
        </w:tabs>
        <w:spacing w:beforeLines="50" w:before="156" w:afterLines="50" w:after="156"/>
        <w:ind w:firstLineChars="0" w:firstLine="0"/>
        <w:jc w:val="center"/>
        <w:rPr>
          <w:sz w:val="21"/>
          <w:szCs w:val="21"/>
        </w:rPr>
      </w:pPr>
      <w:r>
        <w:rPr>
          <w:sz w:val="21"/>
          <w:szCs w:val="21"/>
        </w:rPr>
        <w:tab/>
      </w:r>
      <w:r w:rsidR="00F0262C" w:rsidRPr="000172AB">
        <w:rPr>
          <w:rFonts w:hint="eastAsia"/>
          <w:position w:val="-24"/>
          <w:sz w:val="21"/>
          <w:szCs w:val="21"/>
        </w:rPr>
        <w:object w:dxaOrig="5580" w:dyaOrig="600">
          <v:shape id="_x0000_i1037" type="#_x0000_t75" style="width:279pt;height:30pt" o:ole="">
            <v:imagedata r:id="rId40" o:title=""/>
          </v:shape>
          <o:OLEObject Type="Embed" ProgID="Equation.DSMT4" ShapeID="_x0000_i1037" DrawAspect="Content" ObjectID="_1571500236" r:id="rId41"/>
        </w:object>
      </w:r>
      <w:r>
        <w:rPr>
          <w:sz w:val="21"/>
          <w:szCs w:val="21"/>
        </w:rPr>
        <w:t xml:space="preserve">                </w:t>
      </w:r>
      <w:r w:rsidRPr="00124883">
        <w:rPr>
          <w:rFonts w:ascii="Times New Roman"/>
          <w:sz w:val="21"/>
          <w:szCs w:val="20"/>
        </w:rPr>
        <w:t>(13)</w:t>
      </w:r>
    </w:p>
    <w:p w:rsidR="000223B1" w:rsidRDefault="000223B1" w:rsidP="000223B1">
      <w:pPr>
        <w:pStyle w:val="a3"/>
        <w:numPr>
          <w:ilvl w:val="0"/>
          <w:numId w:val="0"/>
        </w:numPr>
        <w:spacing w:before="156" w:after="156"/>
      </w:pPr>
      <w:r>
        <w:rPr>
          <w:rFonts w:hint="eastAsia"/>
        </w:rPr>
        <w:t>5.1.4.</w:t>
      </w:r>
      <w:r w:rsidR="00366674">
        <w:t>3</w:t>
      </w:r>
      <w:r w:rsidR="00DA7472">
        <w:rPr>
          <w:rFonts w:hint="eastAsia"/>
        </w:rPr>
        <w:t xml:space="preserve"> </w:t>
      </w:r>
      <w:r w:rsidRPr="000223B1">
        <w:rPr>
          <w:rFonts w:hint="eastAsia"/>
        </w:rPr>
        <w:t>减量化包装使用率</w:t>
      </w:r>
    </w:p>
    <w:p w:rsidR="000223B1" w:rsidRDefault="00697775" w:rsidP="000223B1">
      <w:pPr>
        <w:ind w:firstLineChars="200" w:firstLine="420"/>
      </w:pPr>
      <w:r w:rsidRPr="00697775">
        <w:rPr>
          <w:rFonts w:hint="eastAsia"/>
          <w:szCs w:val="21"/>
        </w:rPr>
        <w:t>统计期内</w:t>
      </w:r>
      <w:r w:rsidR="005B71C0">
        <w:rPr>
          <w:rFonts w:hint="eastAsia"/>
          <w:szCs w:val="21"/>
        </w:rPr>
        <w:t>使用</w:t>
      </w:r>
      <w:r w:rsidRPr="00C5482C">
        <w:rPr>
          <w:rFonts w:hint="eastAsia"/>
          <w:szCs w:val="21"/>
        </w:rPr>
        <w:t>减量化包装</w:t>
      </w:r>
      <w:r w:rsidR="008537B6">
        <w:rPr>
          <w:rFonts w:hint="eastAsia"/>
          <w:szCs w:val="21"/>
        </w:rPr>
        <w:t>材料</w:t>
      </w:r>
      <w:r w:rsidR="005B71C0" w:rsidRPr="00C5482C">
        <w:rPr>
          <w:rFonts w:hint="eastAsia"/>
          <w:szCs w:val="21"/>
        </w:rPr>
        <w:t>的物流量</w:t>
      </w:r>
      <w:r w:rsidRPr="00C5482C">
        <w:rPr>
          <w:rFonts w:hint="eastAsia"/>
          <w:szCs w:val="21"/>
        </w:rPr>
        <w:t>与</w:t>
      </w:r>
      <w:r w:rsidR="005B71C0" w:rsidRPr="00C5482C">
        <w:rPr>
          <w:rFonts w:hint="eastAsia"/>
          <w:szCs w:val="21"/>
        </w:rPr>
        <w:t>总物流量</w:t>
      </w:r>
      <w:r w:rsidRPr="00C5482C">
        <w:rPr>
          <w:rFonts w:hint="eastAsia"/>
          <w:szCs w:val="21"/>
        </w:rPr>
        <w:t>之比</w:t>
      </w:r>
      <w:r w:rsidR="00D97296">
        <w:rPr>
          <w:rFonts w:hint="eastAsia"/>
          <w:szCs w:val="21"/>
        </w:rPr>
        <w:t>。</w:t>
      </w:r>
      <w:r w:rsidRPr="00697775">
        <w:rPr>
          <w:rFonts w:hint="eastAsia"/>
          <w:szCs w:val="21"/>
        </w:rPr>
        <w:t>单位为</w:t>
      </w:r>
      <w:r w:rsidRPr="00697775">
        <w:rPr>
          <w:rFonts w:hint="eastAsia"/>
          <w:szCs w:val="21"/>
        </w:rPr>
        <w:t>%</w:t>
      </w:r>
      <w:r w:rsidRPr="00697775">
        <w:rPr>
          <w:rFonts w:hint="eastAsia"/>
          <w:szCs w:val="21"/>
        </w:rPr>
        <w:t>。</w:t>
      </w:r>
      <w:r>
        <w:rPr>
          <w:rFonts w:hint="eastAsia"/>
          <w:szCs w:val="21"/>
        </w:rPr>
        <w:t>该指标越高，企业的绿色化程度越高</w:t>
      </w:r>
      <w:r w:rsidR="000223B1">
        <w:rPr>
          <w:rFonts w:ascii="宋体" w:hint="eastAsia"/>
          <w:szCs w:val="20"/>
        </w:rPr>
        <w:t>。</w:t>
      </w:r>
    </w:p>
    <w:p w:rsidR="000223B1" w:rsidRPr="001A073B" w:rsidRDefault="000223B1" w:rsidP="000223B1">
      <w:pPr>
        <w:pStyle w:val="afff9"/>
        <w:ind w:firstLine="420"/>
        <w:rPr>
          <w:sz w:val="21"/>
          <w:szCs w:val="20"/>
        </w:rPr>
      </w:pPr>
      <w:r w:rsidRPr="00F9292E">
        <w:rPr>
          <w:rFonts w:hint="eastAsia"/>
          <w:sz w:val="21"/>
          <w:szCs w:val="20"/>
        </w:rPr>
        <w:t>按式（</w:t>
      </w:r>
      <w:r w:rsidRPr="00F9292E">
        <w:rPr>
          <w:rFonts w:ascii="Times New Roman" w:hint="eastAsia"/>
          <w:kern w:val="2"/>
          <w:sz w:val="21"/>
          <w:szCs w:val="24"/>
        </w:rPr>
        <w:t>1</w:t>
      </w:r>
      <w:r w:rsidR="00F9292E">
        <w:rPr>
          <w:rFonts w:ascii="Times New Roman"/>
          <w:kern w:val="2"/>
          <w:sz w:val="21"/>
          <w:szCs w:val="24"/>
        </w:rPr>
        <w:t>4</w:t>
      </w:r>
      <w:r w:rsidRPr="00F9292E">
        <w:rPr>
          <w:rFonts w:hint="eastAsia"/>
          <w:sz w:val="21"/>
          <w:szCs w:val="20"/>
        </w:rPr>
        <w:t>）计算：</w:t>
      </w:r>
    </w:p>
    <w:p w:rsidR="00D97296" w:rsidRDefault="008537B6" w:rsidP="008537B6">
      <w:pPr>
        <w:pStyle w:val="afff9"/>
        <w:tabs>
          <w:tab w:val="left" w:pos="1560"/>
        </w:tabs>
        <w:spacing w:beforeLines="50" w:before="156" w:afterLines="50" w:after="156" w:line="360" w:lineRule="auto"/>
        <w:ind w:firstLineChars="0" w:firstLine="0"/>
        <w:jc w:val="center"/>
        <w:rPr>
          <w:sz w:val="21"/>
          <w:szCs w:val="21"/>
        </w:rPr>
      </w:pPr>
      <w:r>
        <w:rPr>
          <w:sz w:val="21"/>
          <w:szCs w:val="21"/>
        </w:rPr>
        <w:tab/>
        <w:t xml:space="preserve"> </w:t>
      </w:r>
      <w:r w:rsidRPr="000172AB">
        <w:rPr>
          <w:rFonts w:hint="eastAsia"/>
          <w:position w:val="-24"/>
          <w:sz w:val="21"/>
          <w:szCs w:val="21"/>
        </w:rPr>
        <w:object w:dxaOrig="5780" w:dyaOrig="600">
          <v:shape id="_x0000_i1038" type="#_x0000_t75" style="width:288.75pt;height:30pt" o:ole="">
            <v:imagedata r:id="rId42" o:title=""/>
          </v:shape>
          <o:OLEObject Type="Embed" ProgID="Equation.DSMT4" ShapeID="_x0000_i1038" DrawAspect="Content" ObjectID="_1571500237" r:id="rId43"/>
        </w:object>
      </w:r>
      <w:r>
        <w:rPr>
          <w:sz w:val="21"/>
          <w:szCs w:val="21"/>
        </w:rPr>
        <w:t xml:space="preserve">             </w:t>
      </w:r>
      <w:r w:rsidRPr="008537B6">
        <w:rPr>
          <w:rFonts w:ascii="Times New Roman"/>
          <w:sz w:val="21"/>
          <w:szCs w:val="21"/>
        </w:rPr>
        <w:t>(14)</w:t>
      </w:r>
    </w:p>
    <w:p w:rsidR="00C05311" w:rsidRDefault="00F0262C">
      <w:pPr>
        <w:pStyle w:val="a2"/>
        <w:numPr>
          <w:ilvl w:val="0"/>
          <w:numId w:val="0"/>
        </w:numPr>
        <w:spacing w:before="156" w:after="156"/>
        <w:jc w:val="both"/>
      </w:pPr>
      <w:r>
        <w:rPr>
          <w:rFonts w:hint="eastAsia"/>
        </w:rPr>
        <w:t>5.1.5 管理</w:t>
      </w:r>
    </w:p>
    <w:p w:rsidR="00C05311" w:rsidRPr="00E04D39" w:rsidRDefault="00F0262C" w:rsidP="00E04D39">
      <w:pPr>
        <w:pStyle w:val="a3"/>
        <w:numPr>
          <w:ilvl w:val="0"/>
          <w:numId w:val="0"/>
        </w:numPr>
        <w:spacing w:before="156" w:after="156"/>
      </w:pPr>
      <w:r>
        <w:rPr>
          <w:rFonts w:hint="eastAsia"/>
        </w:rPr>
        <w:t>5.1.5</w:t>
      </w:r>
      <w:r>
        <w:t>.</w:t>
      </w:r>
      <w:r>
        <w:rPr>
          <w:rFonts w:hint="eastAsia"/>
        </w:rPr>
        <w:t>1</w:t>
      </w:r>
      <w:r w:rsidR="00DA7472">
        <w:rPr>
          <w:rFonts w:hint="eastAsia"/>
        </w:rPr>
        <w:t xml:space="preserve"> </w:t>
      </w:r>
      <w:r w:rsidR="00E770BB">
        <w:rPr>
          <w:rFonts w:hint="eastAsia"/>
        </w:rPr>
        <w:t>物流</w:t>
      </w:r>
      <w:r w:rsidR="00E04D39" w:rsidRPr="00E04D39">
        <w:rPr>
          <w:rFonts w:hint="eastAsia"/>
        </w:rPr>
        <w:t>管理体系</w:t>
      </w:r>
    </w:p>
    <w:p w:rsidR="00C05311" w:rsidRDefault="00F0262C">
      <w:pPr>
        <w:pStyle w:val="affc"/>
      </w:pPr>
      <w:r>
        <w:rPr>
          <w:rFonts w:hint="eastAsia"/>
        </w:rPr>
        <w:t>统计期内企业是否</w:t>
      </w:r>
      <w:r w:rsidR="00E04D39">
        <w:rPr>
          <w:rFonts w:hint="eastAsia"/>
        </w:rPr>
        <w:t>拥</w:t>
      </w:r>
      <w:r>
        <w:rPr>
          <w:rFonts w:hint="eastAsia"/>
        </w:rPr>
        <w:t>有</w:t>
      </w:r>
      <w:r w:rsidR="009054CD">
        <w:rPr>
          <w:rFonts w:hint="eastAsia"/>
        </w:rPr>
        <w:t>高效的</w:t>
      </w:r>
      <w:r w:rsidR="00E770BB">
        <w:rPr>
          <w:rFonts w:hint="eastAsia"/>
        </w:rPr>
        <w:t>物流</w:t>
      </w:r>
      <w:r w:rsidR="00E04D39">
        <w:rPr>
          <w:rFonts w:hint="eastAsia"/>
        </w:rPr>
        <w:t>管理体系</w:t>
      </w:r>
      <w:r w:rsidR="00E770BB">
        <w:rPr>
          <w:rFonts w:hint="eastAsia"/>
        </w:rPr>
        <w:t>，</w:t>
      </w:r>
      <w:r w:rsidR="006C34C3">
        <w:rPr>
          <w:rFonts w:hint="eastAsia"/>
        </w:rPr>
        <w:t>具体包括绿色物流</w:t>
      </w:r>
      <w:r w:rsidR="006C34C3" w:rsidRPr="006C34C3">
        <w:rPr>
          <w:rFonts w:hint="eastAsia"/>
        </w:rPr>
        <w:t>管理制度、标准化物流作业</w:t>
      </w:r>
      <w:r w:rsidR="006C34C3">
        <w:rPr>
          <w:rFonts w:hint="eastAsia"/>
        </w:rPr>
        <w:t>流程等。</w:t>
      </w:r>
      <w:r>
        <w:rPr>
          <w:rFonts w:hint="eastAsia"/>
        </w:rPr>
        <w:t>具有</w:t>
      </w:r>
      <w:r w:rsidR="009054CD">
        <w:rPr>
          <w:rFonts w:hint="eastAsia"/>
        </w:rPr>
        <w:t>高效</w:t>
      </w:r>
      <w:r w:rsidR="00C41F31">
        <w:rPr>
          <w:rFonts w:hint="eastAsia"/>
        </w:rPr>
        <w:t>物流</w:t>
      </w:r>
      <w:r w:rsidR="009054CD">
        <w:rPr>
          <w:rFonts w:hint="eastAsia"/>
        </w:rPr>
        <w:t>管理体系</w:t>
      </w:r>
      <w:r>
        <w:rPr>
          <w:rFonts w:hint="eastAsia"/>
        </w:rPr>
        <w:t>的企业，</w:t>
      </w:r>
      <w:r w:rsidR="00002E25" w:rsidRPr="004D39E5">
        <w:rPr>
          <w:rFonts w:asciiTheme="minorEastAsia" w:eastAsiaTheme="minorEastAsia" w:hAnsiTheme="minorEastAsia" w:hint="eastAsia"/>
          <w:color w:val="000000" w:themeColor="text1"/>
        </w:rPr>
        <w:t>绿色化程度</w:t>
      </w:r>
      <w:r w:rsidR="00436BE0" w:rsidRPr="004D39E5">
        <w:rPr>
          <w:rFonts w:asciiTheme="minorEastAsia" w:eastAsiaTheme="minorEastAsia" w:hAnsiTheme="minorEastAsia" w:hint="eastAsia"/>
          <w:color w:val="000000" w:themeColor="text1"/>
        </w:rPr>
        <w:t>较</w:t>
      </w:r>
      <w:r w:rsidRPr="004D39E5">
        <w:rPr>
          <w:rFonts w:asciiTheme="minorEastAsia" w:eastAsiaTheme="minorEastAsia" w:hAnsiTheme="minorEastAsia" w:hint="eastAsia"/>
          <w:color w:val="000000" w:themeColor="text1"/>
        </w:rPr>
        <w:t>高</w:t>
      </w:r>
      <w:r w:rsidRPr="004D39E5">
        <w:rPr>
          <w:rFonts w:hint="eastAsia"/>
          <w:color w:val="000000" w:themeColor="text1"/>
        </w:rPr>
        <w:t>。</w:t>
      </w:r>
    </w:p>
    <w:p w:rsidR="00E04D39" w:rsidRDefault="00E04D39" w:rsidP="00E04D39">
      <w:pPr>
        <w:pStyle w:val="a3"/>
        <w:numPr>
          <w:ilvl w:val="0"/>
          <w:numId w:val="0"/>
        </w:numPr>
        <w:spacing w:before="156" w:after="156"/>
      </w:pPr>
      <w:r>
        <w:rPr>
          <w:rFonts w:hint="eastAsia"/>
        </w:rPr>
        <w:t>5.1.5</w:t>
      </w:r>
      <w:r>
        <w:t>.</w:t>
      </w:r>
      <w:r>
        <w:rPr>
          <w:rFonts w:hint="eastAsia"/>
        </w:rPr>
        <w:t>2</w:t>
      </w:r>
      <w:r w:rsidR="00DA7472">
        <w:rPr>
          <w:rFonts w:hint="eastAsia"/>
        </w:rPr>
        <w:t xml:space="preserve"> </w:t>
      </w:r>
      <w:r w:rsidR="00E770BB">
        <w:rPr>
          <w:rFonts w:hint="eastAsia"/>
        </w:rPr>
        <w:t>物流</w:t>
      </w:r>
      <w:r>
        <w:rPr>
          <w:rFonts w:hint="eastAsia"/>
        </w:rPr>
        <w:t>运营方案</w:t>
      </w:r>
    </w:p>
    <w:p w:rsidR="00E04D39" w:rsidRPr="00E04D39" w:rsidRDefault="00E04D39" w:rsidP="00E04D39">
      <w:pPr>
        <w:pStyle w:val="affc"/>
      </w:pPr>
      <w:r>
        <w:rPr>
          <w:rFonts w:hint="eastAsia"/>
        </w:rPr>
        <w:t>统计期内企业是否</w:t>
      </w:r>
      <w:r w:rsidR="009054CD">
        <w:rPr>
          <w:rFonts w:hint="eastAsia"/>
        </w:rPr>
        <w:t>拥有</w:t>
      </w:r>
      <w:r>
        <w:rPr>
          <w:rFonts w:hint="eastAsia"/>
        </w:rPr>
        <w:t>高效的</w:t>
      </w:r>
      <w:r w:rsidR="00E770BB">
        <w:rPr>
          <w:rFonts w:hint="eastAsia"/>
        </w:rPr>
        <w:t>物流</w:t>
      </w:r>
      <w:r w:rsidR="00C41F31">
        <w:rPr>
          <w:rFonts w:hint="eastAsia"/>
        </w:rPr>
        <w:t>运营方案，</w:t>
      </w:r>
      <w:r w:rsidR="006C34C3" w:rsidRPr="006C34C3">
        <w:rPr>
          <w:rFonts w:hint="eastAsia"/>
        </w:rPr>
        <w:t>具体包括合理仓库布局、物流作业路径优化、多种运输方式的合理设计</w:t>
      </w:r>
      <w:r w:rsidR="006C34C3">
        <w:rPr>
          <w:rFonts w:hint="eastAsia"/>
        </w:rPr>
        <w:t>等</w:t>
      </w:r>
      <w:r w:rsidR="006C34C3">
        <w:rPr>
          <w:rFonts w:ascii="Times New Roman" w:hint="eastAsia"/>
        </w:rPr>
        <w:t>。</w:t>
      </w:r>
      <w:r w:rsidR="004D39E5">
        <w:rPr>
          <w:rFonts w:ascii="Times New Roman" w:hint="eastAsia"/>
        </w:rPr>
        <w:t>拥有</w:t>
      </w:r>
      <w:r w:rsidR="004D39E5">
        <w:rPr>
          <w:rFonts w:hint="eastAsia"/>
        </w:rPr>
        <w:t>高效</w:t>
      </w:r>
      <w:r w:rsidR="00C41F31">
        <w:rPr>
          <w:rFonts w:hint="eastAsia"/>
        </w:rPr>
        <w:t>物流</w:t>
      </w:r>
      <w:r w:rsidR="004D39E5">
        <w:rPr>
          <w:rFonts w:hint="eastAsia"/>
        </w:rPr>
        <w:t>运营方案</w:t>
      </w:r>
      <w:r>
        <w:rPr>
          <w:rFonts w:ascii="Times New Roman" w:hint="eastAsia"/>
        </w:rPr>
        <w:t>的企业，</w:t>
      </w:r>
      <w:r w:rsidR="00002E25" w:rsidRPr="004D39E5">
        <w:rPr>
          <w:rFonts w:asciiTheme="minorEastAsia" w:eastAsiaTheme="minorEastAsia" w:hAnsiTheme="minorEastAsia" w:hint="eastAsia"/>
          <w:color w:val="000000" w:themeColor="text1"/>
        </w:rPr>
        <w:t>绿色化程度</w:t>
      </w:r>
      <w:r w:rsidR="004D39E5" w:rsidRPr="004D39E5">
        <w:rPr>
          <w:rFonts w:asciiTheme="minorEastAsia" w:eastAsiaTheme="minorEastAsia" w:hAnsiTheme="minorEastAsia" w:hint="eastAsia"/>
          <w:color w:val="000000" w:themeColor="text1"/>
        </w:rPr>
        <w:t>较</w:t>
      </w:r>
      <w:r w:rsidRPr="004D39E5">
        <w:rPr>
          <w:rFonts w:asciiTheme="minorEastAsia" w:eastAsiaTheme="minorEastAsia" w:hAnsiTheme="minorEastAsia" w:hint="eastAsia"/>
          <w:color w:val="000000" w:themeColor="text1"/>
        </w:rPr>
        <w:t>高</w:t>
      </w:r>
      <w:r w:rsidRPr="00410E50">
        <w:rPr>
          <w:rFonts w:ascii="Times New Roman"/>
        </w:rPr>
        <w:t>。</w:t>
      </w:r>
    </w:p>
    <w:p w:rsidR="00C05311" w:rsidRDefault="00F0262C">
      <w:pPr>
        <w:pStyle w:val="a3"/>
        <w:numPr>
          <w:ilvl w:val="0"/>
          <w:numId w:val="0"/>
        </w:numPr>
        <w:spacing w:before="156" w:after="156"/>
      </w:pPr>
      <w:r>
        <w:rPr>
          <w:rFonts w:hint="eastAsia"/>
        </w:rPr>
        <w:t>5.1.5</w:t>
      </w:r>
      <w:r>
        <w:t>.</w:t>
      </w:r>
      <w:r w:rsidR="00E04D39">
        <w:t>3</w:t>
      </w:r>
      <w:r w:rsidR="00C42677">
        <w:t xml:space="preserve"> </w:t>
      </w:r>
      <w:r>
        <w:rPr>
          <w:rFonts w:hint="eastAsia"/>
        </w:rPr>
        <w:t>应用</w:t>
      </w:r>
      <w:r w:rsidR="00C41F31">
        <w:rPr>
          <w:rFonts w:hint="eastAsia"/>
        </w:rPr>
        <w:t>物流</w:t>
      </w:r>
      <w:r w:rsidR="00E04D39">
        <w:rPr>
          <w:rFonts w:hint="eastAsia"/>
        </w:rPr>
        <w:t>信息</w:t>
      </w:r>
      <w:r>
        <w:rPr>
          <w:rFonts w:hint="eastAsia"/>
        </w:rPr>
        <w:t>化手段</w:t>
      </w:r>
    </w:p>
    <w:p w:rsidR="00C5482C" w:rsidRPr="00C5482C" w:rsidRDefault="00F0262C">
      <w:pPr>
        <w:pStyle w:val="affc"/>
        <w:rPr>
          <w:rFonts w:ascii="Times New Roman"/>
          <w:color w:val="000000" w:themeColor="text1"/>
        </w:rPr>
      </w:pPr>
      <w:r>
        <w:rPr>
          <w:rFonts w:hint="eastAsia"/>
        </w:rPr>
        <w:t>统计期内企业是否使用</w:t>
      </w:r>
      <w:r w:rsidR="00C41F31">
        <w:rPr>
          <w:rFonts w:hint="eastAsia"/>
        </w:rPr>
        <w:t>物流</w:t>
      </w:r>
      <w:r>
        <w:rPr>
          <w:rFonts w:hint="eastAsia"/>
        </w:rPr>
        <w:t>信息系统、电子单证等</w:t>
      </w:r>
      <w:r w:rsidR="00C41F31">
        <w:rPr>
          <w:rFonts w:hint="eastAsia"/>
        </w:rPr>
        <w:t>物流</w:t>
      </w:r>
      <w:r w:rsidR="00E04D39">
        <w:rPr>
          <w:rFonts w:hint="eastAsia"/>
        </w:rPr>
        <w:t>信息</w:t>
      </w:r>
      <w:r>
        <w:rPr>
          <w:rFonts w:ascii="Times New Roman"/>
        </w:rPr>
        <w:t>化手段</w:t>
      </w:r>
      <w:r>
        <w:rPr>
          <w:rFonts w:ascii="Times New Roman" w:hint="eastAsia"/>
        </w:rPr>
        <w:t>。</w:t>
      </w:r>
      <w:r>
        <w:rPr>
          <w:rFonts w:ascii="Times New Roman"/>
        </w:rPr>
        <w:t>应用</w:t>
      </w:r>
      <w:r w:rsidR="00C41F31">
        <w:rPr>
          <w:rFonts w:ascii="Times New Roman" w:hint="eastAsia"/>
        </w:rPr>
        <w:t>物流</w:t>
      </w:r>
      <w:r w:rsidR="00E04D39">
        <w:rPr>
          <w:rFonts w:ascii="Times New Roman" w:hint="eastAsia"/>
        </w:rPr>
        <w:t>信息</w:t>
      </w:r>
      <w:r>
        <w:rPr>
          <w:rFonts w:ascii="Times New Roman"/>
        </w:rPr>
        <w:t>化手段</w:t>
      </w:r>
      <w:r>
        <w:rPr>
          <w:rFonts w:ascii="Times New Roman" w:hint="eastAsia"/>
        </w:rPr>
        <w:t>的企业，</w:t>
      </w:r>
      <w:r w:rsidRPr="004D39E5">
        <w:rPr>
          <w:rFonts w:asciiTheme="minorEastAsia" w:eastAsiaTheme="minorEastAsia" w:hAnsiTheme="minorEastAsia" w:hint="eastAsia"/>
          <w:color w:val="000000" w:themeColor="text1"/>
        </w:rPr>
        <w:t>绿色化程度</w:t>
      </w:r>
      <w:r w:rsidR="004D39E5" w:rsidRPr="004D39E5">
        <w:rPr>
          <w:rFonts w:asciiTheme="minorEastAsia" w:eastAsiaTheme="minorEastAsia" w:hAnsiTheme="minorEastAsia" w:hint="eastAsia"/>
          <w:color w:val="000000" w:themeColor="text1"/>
        </w:rPr>
        <w:t>较</w:t>
      </w:r>
      <w:r w:rsidRPr="004D39E5">
        <w:rPr>
          <w:rFonts w:asciiTheme="minorEastAsia" w:eastAsiaTheme="minorEastAsia" w:hAnsiTheme="minorEastAsia" w:hint="eastAsia"/>
          <w:color w:val="000000" w:themeColor="text1"/>
        </w:rPr>
        <w:t>高</w:t>
      </w:r>
      <w:r w:rsidRPr="004D39E5">
        <w:rPr>
          <w:rFonts w:ascii="Times New Roman"/>
          <w:color w:val="000000" w:themeColor="text1"/>
        </w:rPr>
        <w:t>。</w:t>
      </w:r>
    </w:p>
    <w:p w:rsidR="00C05311" w:rsidRDefault="00F0262C">
      <w:pPr>
        <w:pStyle w:val="a1"/>
        <w:numPr>
          <w:ilvl w:val="0"/>
          <w:numId w:val="0"/>
        </w:numPr>
        <w:spacing w:before="156" w:after="156"/>
        <w:jc w:val="both"/>
      </w:pPr>
      <w:r>
        <w:rPr>
          <w:rFonts w:hint="eastAsia"/>
        </w:rPr>
        <w:t>5.2 运作</w:t>
      </w:r>
      <w:r>
        <w:t>指标</w:t>
      </w:r>
    </w:p>
    <w:p w:rsidR="00C05311" w:rsidRDefault="00F0262C">
      <w:pPr>
        <w:pStyle w:val="a2"/>
        <w:numPr>
          <w:ilvl w:val="0"/>
          <w:numId w:val="0"/>
        </w:numPr>
        <w:spacing w:before="156" w:after="156"/>
        <w:jc w:val="both"/>
      </w:pPr>
      <w:r>
        <w:rPr>
          <w:rFonts w:hint="eastAsia"/>
        </w:rPr>
        <w:t>5.2.1 设施设备利用</w:t>
      </w:r>
    </w:p>
    <w:p w:rsidR="00C05311" w:rsidRDefault="00F0262C">
      <w:pPr>
        <w:pStyle w:val="a3"/>
        <w:numPr>
          <w:ilvl w:val="0"/>
          <w:numId w:val="0"/>
        </w:numPr>
        <w:spacing w:before="156" w:after="156"/>
        <w:jc w:val="both"/>
        <w:rPr>
          <w:color w:val="FF0000"/>
        </w:rPr>
      </w:pPr>
      <w:r>
        <w:rPr>
          <w:rFonts w:hint="eastAsia"/>
        </w:rPr>
        <w:t xml:space="preserve">5.2.1.1 </w:t>
      </w:r>
      <w:r w:rsidR="008537B6">
        <w:rPr>
          <w:rFonts w:hint="eastAsia"/>
        </w:rPr>
        <w:t>场库</w:t>
      </w:r>
      <w:r>
        <w:rPr>
          <w:rFonts w:hint="eastAsia"/>
        </w:rPr>
        <w:t>单位面积(容积)吞吐量</w:t>
      </w:r>
    </w:p>
    <w:p w:rsidR="00C05311" w:rsidRDefault="00F0262C">
      <w:pPr>
        <w:pStyle w:val="affc"/>
        <w:rPr>
          <w:rFonts w:ascii="Times New Roman"/>
        </w:rPr>
      </w:pPr>
      <w:r>
        <w:rPr>
          <w:rFonts w:ascii="Times New Roman"/>
        </w:rPr>
        <w:t>统计期内</w:t>
      </w:r>
      <w:r w:rsidR="008537B6">
        <w:rPr>
          <w:rFonts w:ascii="Times New Roman"/>
        </w:rPr>
        <w:t>场库</w:t>
      </w:r>
      <w:r>
        <w:rPr>
          <w:rFonts w:ascii="Times New Roman"/>
        </w:rPr>
        <w:t>的吞吐量与</w:t>
      </w:r>
      <w:r w:rsidR="008537B6">
        <w:rPr>
          <w:rFonts w:ascii="Times New Roman"/>
        </w:rPr>
        <w:t>场库</w:t>
      </w:r>
      <w:r>
        <w:rPr>
          <w:rFonts w:ascii="Times New Roman"/>
        </w:rPr>
        <w:t>面积</w:t>
      </w:r>
      <w:r>
        <w:rPr>
          <w:rFonts w:ascii="Times New Roman"/>
        </w:rPr>
        <w:t>(</w:t>
      </w:r>
      <w:r>
        <w:rPr>
          <w:rFonts w:ascii="Times New Roman"/>
        </w:rPr>
        <w:t>容积</w:t>
      </w:r>
      <w:r>
        <w:rPr>
          <w:rFonts w:ascii="Times New Roman"/>
        </w:rPr>
        <w:t>)</w:t>
      </w:r>
      <w:r>
        <w:rPr>
          <w:rFonts w:ascii="Times New Roman"/>
        </w:rPr>
        <w:t>之比。单位是</w:t>
      </w:r>
      <w:r w:rsidRPr="00846AAE">
        <w:rPr>
          <w:rFonts w:ascii="Times New Roman"/>
        </w:rPr>
        <w:t>件</w:t>
      </w:r>
      <w:r w:rsidRPr="00846AAE">
        <w:rPr>
          <w:rFonts w:ascii="Times New Roman"/>
        </w:rPr>
        <w:t>/m</w:t>
      </w:r>
      <w:r w:rsidRPr="00846AAE">
        <w:rPr>
          <w:rFonts w:ascii="Times New Roman"/>
          <w:vertAlign w:val="superscript"/>
        </w:rPr>
        <w:t>2</w:t>
      </w:r>
      <w:r w:rsidRPr="00846AAE">
        <w:rPr>
          <w:rFonts w:ascii="Times New Roman"/>
        </w:rPr>
        <w:t>、箱</w:t>
      </w:r>
      <w:r w:rsidRPr="00846AAE">
        <w:rPr>
          <w:rFonts w:ascii="Times New Roman"/>
        </w:rPr>
        <w:t>/m</w:t>
      </w:r>
      <w:r w:rsidRPr="00846AAE">
        <w:rPr>
          <w:rFonts w:ascii="Times New Roman"/>
          <w:vertAlign w:val="superscript"/>
        </w:rPr>
        <w:t>2</w:t>
      </w:r>
      <w:r w:rsidRPr="00846AAE">
        <w:rPr>
          <w:rFonts w:ascii="Times New Roman"/>
        </w:rPr>
        <w:t>、</w:t>
      </w:r>
      <w:r w:rsidRPr="00846AAE">
        <w:rPr>
          <w:rFonts w:ascii="Times New Roman"/>
        </w:rPr>
        <w:t>t/m</w:t>
      </w:r>
      <w:r w:rsidRPr="00846AAE">
        <w:rPr>
          <w:rFonts w:ascii="Times New Roman"/>
          <w:vertAlign w:val="superscript"/>
        </w:rPr>
        <w:t>2</w:t>
      </w:r>
      <w:r w:rsidRPr="00846AAE">
        <w:rPr>
          <w:rFonts w:ascii="Times New Roman"/>
        </w:rPr>
        <w:t>或件</w:t>
      </w:r>
      <w:r w:rsidRPr="00846AAE">
        <w:rPr>
          <w:rFonts w:ascii="Times New Roman"/>
        </w:rPr>
        <w:t>/m</w:t>
      </w:r>
      <w:r w:rsidRPr="00846AAE">
        <w:rPr>
          <w:rFonts w:ascii="Times New Roman"/>
          <w:vertAlign w:val="superscript"/>
        </w:rPr>
        <w:t>3</w:t>
      </w:r>
      <w:r w:rsidRPr="00846AAE">
        <w:rPr>
          <w:rFonts w:ascii="Times New Roman"/>
        </w:rPr>
        <w:t>、箱</w:t>
      </w:r>
      <w:r w:rsidRPr="00846AAE">
        <w:rPr>
          <w:rFonts w:ascii="Times New Roman"/>
        </w:rPr>
        <w:t>/m</w:t>
      </w:r>
      <w:r w:rsidRPr="00846AAE">
        <w:rPr>
          <w:rFonts w:ascii="Times New Roman"/>
          <w:vertAlign w:val="superscript"/>
        </w:rPr>
        <w:t>3</w:t>
      </w:r>
      <w:r w:rsidRPr="00846AAE">
        <w:rPr>
          <w:rFonts w:ascii="Times New Roman"/>
        </w:rPr>
        <w:t>、</w:t>
      </w:r>
      <w:r w:rsidRPr="00846AAE">
        <w:rPr>
          <w:rFonts w:ascii="Times New Roman"/>
        </w:rPr>
        <w:t>t/m</w:t>
      </w:r>
      <w:r w:rsidRPr="00846AAE">
        <w:rPr>
          <w:rFonts w:ascii="Times New Roman"/>
          <w:vertAlign w:val="superscript"/>
        </w:rPr>
        <w:t>3</w:t>
      </w:r>
      <w:r w:rsidR="00EB2B98">
        <w:rPr>
          <w:rFonts w:ascii="Times New Roman" w:hint="eastAsia"/>
        </w:rPr>
        <w:t>。</w:t>
      </w:r>
      <w:r>
        <w:rPr>
          <w:rFonts w:ascii="Times New Roman"/>
        </w:rPr>
        <w:t>同类</w:t>
      </w:r>
      <w:r w:rsidR="008537B6">
        <w:rPr>
          <w:rFonts w:ascii="Times New Roman"/>
        </w:rPr>
        <w:t>场库</w:t>
      </w:r>
      <w:r>
        <w:rPr>
          <w:rFonts w:ascii="Times New Roman"/>
        </w:rPr>
        <w:t>作比较，衡量</w:t>
      </w:r>
      <w:r w:rsidR="008537B6">
        <w:rPr>
          <w:rFonts w:ascii="Times New Roman"/>
        </w:rPr>
        <w:t>场库</w:t>
      </w:r>
      <w:r>
        <w:rPr>
          <w:rFonts w:ascii="Times New Roman"/>
        </w:rPr>
        <w:t>面积</w:t>
      </w:r>
      <w:r>
        <w:rPr>
          <w:rFonts w:ascii="Times New Roman"/>
        </w:rPr>
        <w:t>(</w:t>
      </w:r>
      <w:r>
        <w:rPr>
          <w:rFonts w:ascii="Times New Roman"/>
        </w:rPr>
        <w:t>容积</w:t>
      </w:r>
      <w:r>
        <w:rPr>
          <w:rFonts w:ascii="Times New Roman"/>
        </w:rPr>
        <w:t>)</w:t>
      </w:r>
      <w:r>
        <w:rPr>
          <w:rFonts w:ascii="Times New Roman"/>
        </w:rPr>
        <w:t>的利用率。该指标越高，</w:t>
      </w:r>
      <w:r>
        <w:rPr>
          <w:rFonts w:ascii="Times New Roman" w:hint="eastAsia"/>
        </w:rPr>
        <w:t>企业的</w:t>
      </w:r>
      <w:r>
        <w:rPr>
          <w:rFonts w:asciiTheme="minorEastAsia" w:eastAsiaTheme="minorEastAsia" w:hAnsiTheme="minorEastAsia" w:hint="eastAsia"/>
        </w:rPr>
        <w:t>绿色化程度越高</w:t>
      </w:r>
      <w:r>
        <w:rPr>
          <w:rFonts w:ascii="Times New Roman"/>
        </w:rPr>
        <w:t>。</w:t>
      </w:r>
    </w:p>
    <w:p w:rsidR="00C05311" w:rsidRPr="001A073B" w:rsidRDefault="00F0262C">
      <w:pPr>
        <w:pStyle w:val="affc"/>
      </w:pPr>
      <w:r w:rsidRPr="001A073B">
        <w:t>按式（</w:t>
      </w:r>
      <w:r w:rsidRPr="00BE7E6B">
        <w:rPr>
          <w:rFonts w:ascii="Times New Roman"/>
          <w:kern w:val="2"/>
          <w:szCs w:val="24"/>
        </w:rPr>
        <w:t>1</w:t>
      </w:r>
      <w:r w:rsidR="00F9292E">
        <w:rPr>
          <w:rFonts w:ascii="Times New Roman"/>
          <w:kern w:val="2"/>
          <w:szCs w:val="24"/>
        </w:rPr>
        <w:t>5</w:t>
      </w:r>
      <w:r w:rsidRPr="001A073B">
        <w:t>）计算：</w:t>
      </w:r>
    </w:p>
    <w:p w:rsidR="00EB2B98" w:rsidRDefault="00124883" w:rsidP="00124883">
      <w:pPr>
        <w:pStyle w:val="affc"/>
        <w:tabs>
          <w:tab w:val="clear" w:pos="9298"/>
          <w:tab w:val="left" w:pos="1701"/>
          <w:tab w:val="right" w:leader="dot" w:pos="9354"/>
        </w:tabs>
        <w:ind w:firstLineChars="0" w:firstLine="0"/>
        <w:jc w:val="center"/>
      </w:pPr>
      <w:r>
        <w:tab/>
        <w:t xml:space="preserve">     </w:t>
      </w:r>
      <w:r w:rsidR="008537B6" w:rsidRPr="000172AB">
        <w:rPr>
          <w:rFonts w:hint="eastAsia"/>
          <w:position w:val="-24"/>
        </w:rPr>
        <w:object w:dxaOrig="4260" w:dyaOrig="600">
          <v:shape id="_x0000_i1039" type="#_x0000_t75" style="width:213pt;height:30pt" o:ole="">
            <v:imagedata r:id="rId44" o:title=""/>
          </v:shape>
          <o:OLEObject Type="Embed" ProgID="Equation.DSMT4" ShapeID="_x0000_i1039" DrawAspect="Content" ObjectID="_1571500238" r:id="rId45"/>
        </w:object>
      </w:r>
      <w:r>
        <w:t xml:space="preserve">                       </w:t>
      </w:r>
      <w:r w:rsidRPr="00124883">
        <w:rPr>
          <w:rFonts w:ascii="Times New Roman"/>
        </w:rPr>
        <w:t>(1</w:t>
      </w:r>
      <w:r w:rsidR="00F9292E">
        <w:rPr>
          <w:rFonts w:ascii="Times New Roman"/>
        </w:rPr>
        <w:t>5</w:t>
      </w:r>
      <w:r w:rsidRPr="00124883">
        <w:rPr>
          <w:rFonts w:ascii="Times New Roman"/>
        </w:rPr>
        <w:t>)</w:t>
      </w:r>
    </w:p>
    <w:p w:rsidR="00C05311" w:rsidRDefault="00F0262C" w:rsidP="00EF5A44">
      <w:pPr>
        <w:pStyle w:val="a3"/>
        <w:numPr>
          <w:ilvl w:val="0"/>
          <w:numId w:val="0"/>
        </w:numPr>
        <w:spacing w:before="156" w:after="156"/>
      </w:pPr>
      <w:r>
        <w:rPr>
          <w:rFonts w:hint="eastAsia"/>
        </w:rPr>
        <w:t>5.2.1.2 托盘循环</w:t>
      </w:r>
      <w:r w:rsidR="0012518B">
        <w:rPr>
          <w:rFonts w:hint="eastAsia"/>
        </w:rPr>
        <w:t>使用</w:t>
      </w:r>
      <w:r>
        <w:rPr>
          <w:rFonts w:hint="eastAsia"/>
        </w:rPr>
        <w:t>占比</w:t>
      </w:r>
    </w:p>
    <w:p w:rsidR="00C05311" w:rsidRDefault="00F0262C" w:rsidP="00EB2B98">
      <w:pPr>
        <w:pStyle w:val="affc"/>
      </w:pPr>
      <w:r>
        <w:rPr>
          <w:rFonts w:hint="eastAsia"/>
        </w:rPr>
        <w:lastRenderedPageBreak/>
        <w:t>统计期</w:t>
      </w:r>
      <w:r>
        <w:t>内企业内部循环使用的</w:t>
      </w:r>
      <w:r>
        <w:rPr>
          <w:rFonts w:hint="eastAsia"/>
        </w:rPr>
        <w:t>托盘周转次数</w:t>
      </w:r>
      <w:r>
        <w:t>与使用的</w:t>
      </w:r>
      <w:r>
        <w:rPr>
          <w:rFonts w:hint="eastAsia"/>
        </w:rPr>
        <w:t>托盘</w:t>
      </w:r>
      <w:r>
        <w:t>总</w:t>
      </w:r>
      <w:r>
        <w:rPr>
          <w:rFonts w:hint="eastAsia"/>
        </w:rPr>
        <w:t>周转次数</w:t>
      </w:r>
      <w:r>
        <w:t>之比。</w:t>
      </w:r>
      <w:r>
        <w:rPr>
          <w:rFonts w:hint="eastAsia"/>
        </w:rPr>
        <w:t>单位</w:t>
      </w:r>
      <w:r>
        <w:t>为</w:t>
      </w:r>
      <w:r>
        <w:rPr>
          <w:rFonts w:hint="eastAsia"/>
        </w:rPr>
        <w:t>%。该指标越高，</w:t>
      </w:r>
      <w:r>
        <w:rPr>
          <w:rFonts w:ascii="Times New Roman" w:hint="eastAsia"/>
        </w:rPr>
        <w:t>企业的</w:t>
      </w:r>
      <w:r>
        <w:rPr>
          <w:rFonts w:asciiTheme="minorEastAsia" w:eastAsiaTheme="minorEastAsia" w:hAnsiTheme="minorEastAsia" w:hint="eastAsia"/>
        </w:rPr>
        <w:t>绿色化程度越高</w:t>
      </w:r>
      <w:r>
        <w:rPr>
          <w:rFonts w:hint="eastAsia"/>
        </w:rPr>
        <w:t>。</w:t>
      </w:r>
    </w:p>
    <w:p w:rsidR="00C05311" w:rsidRPr="00641432" w:rsidRDefault="00F0262C" w:rsidP="00641432">
      <w:pPr>
        <w:pStyle w:val="affc"/>
      </w:pPr>
      <w:r w:rsidRPr="001A073B">
        <w:rPr>
          <w:rFonts w:hint="eastAsia"/>
        </w:rPr>
        <w:t>按式</w:t>
      </w:r>
      <w:r w:rsidRPr="001A073B">
        <w:t>（</w:t>
      </w:r>
      <w:r w:rsidRPr="00FD273B">
        <w:rPr>
          <w:rFonts w:ascii="Times New Roman"/>
          <w:kern w:val="2"/>
          <w:szCs w:val="24"/>
        </w:rPr>
        <w:t>1</w:t>
      </w:r>
      <w:r w:rsidR="00F9292E">
        <w:rPr>
          <w:rFonts w:ascii="Times New Roman"/>
          <w:kern w:val="2"/>
          <w:szCs w:val="24"/>
        </w:rPr>
        <w:t>6</w:t>
      </w:r>
      <w:r w:rsidRPr="001A073B">
        <w:t>）</w:t>
      </w:r>
      <w:r w:rsidRPr="001A073B">
        <w:rPr>
          <w:rFonts w:hint="eastAsia"/>
        </w:rPr>
        <w:t>计算：</w:t>
      </w:r>
    </w:p>
    <w:p w:rsidR="00EB2B98" w:rsidRDefault="00124883" w:rsidP="00EB2B98">
      <w:pPr>
        <w:pStyle w:val="affc"/>
        <w:tabs>
          <w:tab w:val="left" w:pos="2694"/>
          <w:tab w:val="left" w:pos="2835"/>
        </w:tabs>
        <w:ind w:firstLineChars="0" w:firstLine="0"/>
        <w:jc w:val="center"/>
      </w:pPr>
      <w:r>
        <w:tab/>
      </w:r>
      <w:r w:rsidR="0012518B" w:rsidRPr="000172AB">
        <w:rPr>
          <w:position w:val="-24"/>
        </w:rPr>
        <w:object w:dxaOrig="4239" w:dyaOrig="600">
          <v:shape id="_x0000_i1040" type="#_x0000_t75" style="width:212.25pt;height:30pt" o:ole="">
            <v:imagedata r:id="rId46" o:title=""/>
          </v:shape>
          <o:OLEObject Type="Embed" ProgID="Equation.DSMT4" ShapeID="_x0000_i1040" DrawAspect="Content" ObjectID="_1571500239" r:id="rId47"/>
        </w:object>
      </w:r>
      <w:r>
        <w:t xml:space="preserve">                   </w:t>
      </w:r>
      <w:r w:rsidRPr="00124883">
        <w:rPr>
          <w:rFonts w:ascii="Times New Roman" w:eastAsia="仿宋"/>
        </w:rPr>
        <w:t>(1</w:t>
      </w:r>
      <w:r w:rsidR="00F9292E">
        <w:rPr>
          <w:rFonts w:ascii="Times New Roman" w:eastAsia="仿宋"/>
        </w:rPr>
        <w:t>6</w:t>
      </w:r>
      <w:r w:rsidRPr="00124883">
        <w:rPr>
          <w:rFonts w:ascii="Times New Roman" w:eastAsia="仿宋"/>
        </w:rPr>
        <w:t>)</w:t>
      </w:r>
    </w:p>
    <w:p w:rsidR="00C05311" w:rsidRDefault="00F0262C">
      <w:pPr>
        <w:pStyle w:val="a3"/>
        <w:numPr>
          <w:ilvl w:val="0"/>
          <w:numId w:val="0"/>
        </w:numPr>
        <w:spacing w:before="156" w:after="156"/>
      </w:pPr>
      <w:r>
        <w:rPr>
          <w:rFonts w:hint="eastAsia"/>
        </w:rPr>
        <w:t>5.</w:t>
      </w:r>
      <w:r>
        <w:t>2.</w:t>
      </w:r>
      <w:r>
        <w:rPr>
          <w:rFonts w:hint="eastAsia"/>
        </w:rPr>
        <w:t>1</w:t>
      </w:r>
      <w:r>
        <w:t>.</w:t>
      </w:r>
      <w:r w:rsidR="00EF5A44">
        <w:rPr>
          <w:rFonts w:hint="eastAsia"/>
        </w:rPr>
        <w:t>3</w:t>
      </w:r>
      <w:r>
        <w:rPr>
          <w:rFonts w:hint="eastAsia"/>
        </w:rPr>
        <w:t xml:space="preserve"> 载运工具载重量(容积)</w:t>
      </w:r>
      <w:r>
        <w:t>利用率</w:t>
      </w:r>
    </w:p>
    <w:p w:rsidR="00C05311" w:rsidRDefault="00F0262C">
      <w:pPr>
        <w:pStyle w:val="affc"/>
      </w:pPr>
      <w:r>
        <w:rPr>
          <w:rFonts w:hint="eastAsia"/>
        </w:rPr>
        <w:t>统计期内不同运输方式的载运工具实际完成的货运周转量与额定载重量(额定容积)所能完成的货运周转量之比。衡量企业不同运输方式的载运工具载重量(容积)的利用程度。该指标包含空载率。</w:t>
      </w:r>
      <w:bookmarkStart w:id="87" w:name="OLE_LINK8"/>
      <w:bookmarkStart w:id="88" w:name="OLE_LINK11"/>
      <w:r>
        <w:rPr>
          <w:rFonts w:hint="eastAsia"/>
        </w:rPr>
        <w:t>该指标越高，</w:t>
      </w:r>
      <w:r w:rsidRPr="001A073B">
        <w:rPr>
          <w:rFonts w:hint="eastAsia"/>
        </w:rPr>
        <w:t>企业的绿色化程度越高</w:t>
      </w:r>
      <w:r>
        <w:rPr>
          <w:rFonts w:hint="eastAsia"/>
        </w:rPr>
        <w:t>。</w:t>
      </w:r>
      <w:bookmarkEnd w:id="87"/>
      <w:bookmarkEnd w:id="88"/>
    </w:p>
    <w:p w:rsidR="00C05311" w:rsidRPr="001A073B" w:rsidRDefault="00F0262C">
      <w:pPr>
        <w:pStyle w:val="affc"/>
      </w:pPr>
      <w:r w:rsidRPr="001A073B">
        <w:rPr>
          <w:rFonts w:hint="eastAsia"/>
        </w:rPr>
        <w:t>按式</w:t>
      </w:r>
      <w:r w:rsidRPr="001A073B">
        <w:t>（</w:t>
      </w:r>
      <w:r w:rsidRPr="00BE7E6B">
        <w:rPr>
          <w:rFonts w:ascii="Times New Roman"/>
          <w:kern w:val="2"/>
          <w:szCs w:val="24"/>
        </w:rPr>
        <w:t>1</w:t>
      </w:r>
      <w:r w:rsidR="00F9292E">
        <w:rPr>
          <w:rFonts w:ascii="Times New Roman"/>
          <w:kern w:val="2"/>
          <w:szCs w:val="24"/>
        </w:rPr>
        <w:t>7</w:t>
      </w:r>
      <w:r w:rsidRPr="001A073B">
        <w:t>）计</w:t>
      </w:r>
      <w:r w:rsidRPr="001A073B">
        <w:rPr>
          <w:rFonts w:hint="eastAsia"/>
        </w:rPr>
        <w:t>算：</w:t>
      </w:r>
    </w:p>
    <w:p w:rsidR="001A073B" w:rsidRDefault="00124883" w:rsidP="004B038F">
      <w:pPr>
        <w:pStyle w:val="affc"/>
        <w:tabs>
          <w:tab w:val="clear" w:pos="9298"/>
        </w:tabs>
        <w:wordWrap w:val="0"/>
        <w:spacing w:beforeLines="50" w:before="156"/>
        <w:jc w:val="center"/>
        <w:rPr>
          <w:rFonts w:hAnsi="宋体"/>
          <w:position w:val="-24"/>
          <w:szCs w:val="21"/>
        </w:rPr>
      </w:pPr>
      <w:r>
        <w:rPr>
          <w:rFonts w:hAnsi="宋体"/>
          <w:szCs w:val="21"/>
        </w:rPr>
        <w:tab/>
        <w:t xml:space="preserve">      </w:t>
      </w:r>
      <w:r w:rsidR="00F0262C" w:rsidRPr="000172AB">
        <w:rPr>
          <w:rFonts w:hAnsi="宋体" w:hint="eastAsia"/>
          <w:position w:val="-24"/>
          <w:szCs w:val="21"/>
        </w:rPr>
        <w:object w:dxaOrig="7463" w:dyaOrig="601">
          <v:shape id="_x0000_i1041" type="#_x0000_t75" style="width:374.25pt;height:30pt" o:ole="">
            <v:imagedata r:id="rId48" o:title=""/>
          </v:shape>
          <o:OLEObject Type="Embed" ProgID="Equation.DSMT4" ShapeID="_x0000_i1041" DrawAspect="Content" ObjectID="_1571500240" r:id="rId49"/>
        </w:object>
      </w:r>
      <w:r>
        <w:rPr>
          <w:rFonts w:hAnsi="宋体"/>
          <w:szCs w:val="21"/>
        </w:rPr>
        <w:t xml:space="preserve">    </w:t>
      </w:r>
      <w:r w:rsidRPr="00124883">
        <w:rPr>
          <w:rFonts w:ascii="Times New Roman" w:eastAsia="仿宋"/>
        </w:rPr>
        <w:t>(1</w:t>
      </w:r>
      <w:r w:rsidR="00F9292E">
        <w:rPr>
          <w:rFonts w:ascii="Times New Roman" w:eastAsia="仿宋"/>
        </w:rPr>
        <w:t>7</w:t>
      </w:r>
      <w:r w:rsidRPr="00124883">
        <w:rPr>
          <w:rFonts w:ascii="Times New Roman" w:eastAsia="仿宋"/>
        </w:rPr>
        <w:t>)</w:t>
      </w:r>
    </w:p>
    <w:p w:rsidR="00495CFA" w:rsidRDefault="00495CFA" w:rsidP="00495CFA">
      <w:pPr>
        <w:pStyle w:val="a3"/>
        <w:numPr>
          <w:ilvl w:val="0"/>
          <w:numId w:val="0"/>
        </w:numPr>
        <w:spacing w:before="156" w:after="156"/>
      </w:pPr>
      <w:bookmarkStart w:id="89" w:name="_Toc439013756"/>
      <w:r>
        <w:rPr>
          <w:rFonts w:hint="eastAsia"/>
        </w:rPr>
        <w:t>5.</w:t>
      </w:r>
      <w:r>
        <w:t>2.1.</w:t>
      </w:r>
      <w:bookmarkEnd w:id="89"/>
      <w:r w:rsidR="00EF5A44">
        <w:rPr>
          <w:rFonts w:hint="eastAsia"/>
        </w:rPr>
        <w:t>4</w:t>
      </w:r>
      <w:r w:rsidR="006F01E7">
        <w:rPr>
          <w:rFonts w:hint="eastAsia"/>
        </w:rPr>
        <w:t xml:space="preserve"> </w:t>
      </w:r>
      <w:r>
        <w:rPr>
          <w:rFonts w:hint="eastAsia"/>
        </w:rPr>
        <w:t>机械设备使用率</w:t>
      </w:r>
    </w:p>
    <w:p w:rsidR="00495CFA" w:rsidRDefault="00495CFA" w:rsidP="00495CFA">
      <w:pPr>
        <w:pStyle w:val="affc"/>
        <w:rPr>
          <w:rFonts w:hAnsi="宋体"/>
          <w:szCs w:val="21"/>
        </w:rPr>
      </w:pPr>
      <w:r>
        <w:rPr>
          <w:rFonts w:hAnsi="宋体" w:hint="eastAsia"/>
          <w:szCs w:val="21"/>
        </w:rPr>
        <w:t>统</w:t>
      </w:r>
      <w:r w:rsidR="00E564B1">
        <w:rPr>
          <w:rFonts w:hAnsi="宋体" w:hint="eastAsia"/>
          <w:szCs w:val="21"/>
        </w:rPr>
        <w:t>计期内企业使用装卸设备进行机械化装卸的物流量与总装卸物流量之比。</w:t>
      </w:r>
      <w:r>
        <w:rPr>
          <w:rFonts w:hAnsi="宋体" w:hint="eastAsia"/>
          <w:szCs w:val="21"/>
        </w:rPr>
        <w:t>单位为%。同类企业作比较，衡量企业装卸机械化的程度。</w:t>
      </w:r>
      <w:r>
        <w:rPr>
          <w:rFonts w:hint="eastAsia"/>
        </w:rPr>
        <w:t>该指标越高，</w:t>
      </w:r>
      <w:r>
        <w:rPr>
          <w:rFonts w:ascii="Times New Roman" w:hint="eastAsia"/>
        </w:rPr>
        <w:t>企业的</w:t>
      </w:r>
      <w:r>
        <w:rPr>
          <w:rFonts w:asciiTheme="minorEastAsia" w:eastAsiaTheme="minorEastAsia" w:hAnsiTheme="minorEastAsia" w:hint="eastAsia"/>
        </w:rPr>
        <w:t>绿色化程度越高</w:t>
      </w:r>
      <w:r>
        <w:rPr>
          <w:rFonts w:hint="eastAsia"/>
        </w:rPr>
        <w:t>。</w:t>
      </w:r>
    </w:p>
    <w:p w:rsidR="00495CFA" w:rsidRPr="001A073B" w:rsidRDefault="00495CFA" w:rsidP="00495CFA">
      <w:pPr>
        <w:pStyle w:val="affc"/>
      </w:pPr>
      <w:r w:rsidRPr="001A073B">
        <w:rPr>
          <w:rFonts w:hint="eastAsia"/>
        </w:rPr>
        <w:t>按式</w:t>
      </w:r>
      <w:r w:rsidRPr="001A073B">
        <w:t>（</w:t>
      </w:r>
      <w:r w:rsidRPr="00BE7E6B">
        <w:rPr>
          <w:rFonts w:ascii="Times New Roman"/>
          <w:kern w:val="2"/>
          <w:szCs w:val="24"/>
        </w:rPr>
        <w:t>1</w:t>
      </w:r>
      <w:r w:rsidR="00F9292E">
        <w:rPr>
          <w:rFonts w:ascii="Times New Roman"/>
          <w:kern w:val="2"/>
          <w:szCs w:val="24"/>
        </w:rPr>
        <w:t>8</w:t>
      </w:r>
      <w:r w:rsidRPr="001A073B">
        <w:t>）计算：</w:t>
      </w:r>
    </w:p>
    <w:p w:rsidR="00C05311" w:rsidRDefault="00124883" w:rsidP="0008090D">
      <w:pPr>
        <w:pStyle w:val="affc"/>
        <w:wordWrap w:val="0"/>
        <w:spacing w:beforeLines="50" w:before="156"/>
        <w:jc w:val="center"/>
        <w:rPr>
          <w:rFonts w:hAnsi="宋体"/>
          <w:szCs w:val="21"/>
        </w:rPr>
      </w:pPr>
      <w:r>
        <w:rPr>
          <w:rFonts w:hAnsi="宋体"/>
          <w:szCs w:val="21"/>
        </w:rPr>
        <w:t xml:space="preserve">                       </w:t>
      </w:r>
      <w:r>
        <w:rPr>
          <w:rFonts w:hAnsi="宋体"/>
          <w:szCs w:val="21"/>
        </w:rPr>
        <w:tab/>
      </w:r>
      <w:r w:rsidR="00F9292E" w:rsidRPr="000172AB">
        <w:rPr>
          <w:rFonts w:hAnsi="宋体" w:hint="eastAsia"/>
          <w:position w:val="-24"/>
          <w:szCs w:val="21"/>
        </w:rPr>
        <w:object w:dxaOrig="4280" w:dyaOrig="600">
          <v:shape id="_x0000_i1042" type="#_x0000_t75" style="width:213.75pt;height:30pt" o:ole="">
            <v:imagedata r:id="rId50" o:title=""/>
          </v:shape>
          <o:OLEObject Type="Embed" ProgID="Equation.3" ShapeID="_x0000_i1042" DrawAspect="Content" ObjectID="_1571500241" r:id="rId51"/>
        </w:object>
      </w:r>
      <w:r>
        <w:rPr>
          <w:rFonts w:hAnsi="宋体"/>
          <w:szCs w:val="21"/>
        </w:rPr>
        <w:t xml:space="preserve">                 </w:t>
      </w:r>
      <w:r w:rsidRPr="00124883">
        <w:rPr>
          <w:rFonts w:ascii="Times New Roman" w:eastAsia="仿宋"/>
        </w:rPr>
        <w:t>(1</w:t>
      </w:r>
      <w:r w:rsidR="00F9292E">
        <w:rPr>
          <w:rFonts w:ascii="Times New Roman" w:eastAsia="仿宋"/>
        </w:rPr>
        <w:t>8</w:t>
      </w:r>
      <w:r w:rsidRPr="00124883">
        <w:rPr>
          <w:rFonts w:ascii="Times New Roman" w:eastAsia="仿宋"/>
        </w:rPr>
        <w:t>)</w:t>
      </w:r>
    </w:p>
    <w:p w:rsidR="00366674" w:rsidRPr="00366674" w:rsidRDefault="00F0262C" w:rsidP="00366674">
      <w:pPr>
        <w:pStyle w:val="a2"/>
        <w:numPr>
          <w:ilvl w:val="0"/>
          <w:numId w:val="0"/>
        </w:numPr>
        <w:spacing w:before="156" w:after="156"/>
      </w:pPr>
      <w:r>
        <w:rPr>
          <w:rFonts w:hint="eastAsia"/>
        </w:rPr>
        <w:t>5.2.2 物流</w:t>
      </w:r>
      <w:r w:rsidR="00366674">
        <w:rPr>
          <w:rFonts w:hint="eastAsia"/>
        </w:rPr>
        <w:t>作业</w:t>
      </w:r>
    </w:p>
    <w:p w:rsidR="00C05311" w:rsidRDefault="00641432">
      <w:pPr>
        <w:pStyle w:val="a3"/>
        <w:numPr>
          <w:ilvl w:val="0"/>
          <w:numId w:val="0"/>
        </w:numPr>
        <w:spacing w:before="156" w:after="156"/>
      </w:pPr>
      <w:r>
        <w:rPr>
          <w:rFonts w:hint="eastAsia"/>
        </w:rPr>
        <w:t xml:space="preserve">5.2.2.1 </w:t>
      </w:r>
      <w:r w:rsidR="00366674">
        <w:rPr>
          <w:rFonts w:hint="eastAsia"/>
        </w:rPr>
        <w:t>带托运输占比</w:t>
      </w:r>
    </w:p>
    <w:p w:rsidR="00C05311" w:rsidRDefault="00F0262C" w:rsidP="00321EB0">
      <w:pPr>
        <w:pStyle w:val="affc"/>
        <w:rPr>
          <w:rFonts w:hAnsi="宋体"/>
          <w:szCs w:val="21"/>
        </w:rPr>
      </w:pPr>
      <w:r>
        <w:rPr>
          <w:rFonts w:hAnsi="宋体" w:hint="eastAsia"/>
          <w:szCs w:val="21"/>
        </w:rPr>
        <w:t>统计期内企业</w:t>
      </w:r>
      <w:r w:rsidR="00C5482C">
        <w:rPr>
          <w:rFonts w:hAnsi="宋体" w:hint="eastAsia"/>
          <w:szCs w:val="21"/>
        </w:rPr>
        <w:t>使用带托</w:t>
      </w:r>
      <w:r w:rsidR="00291424">
        <w:rPr>
          <w:rFonts w:hAnsi="宋体" w:hint="eastAsia"/>
          <w:szCs w:val="21"/>
        </w:rPr>
        <w:t>盘</w:t>
      </w:r>
      <w:r w:rsidR="00C5482C">
        <w:rPr>
          <w:rFonts w:hAnsi="宋体" w:hint="eastAsia"/>
          <w:szCs w:val="21"/>
        </w:rPr>
        <w:t>运输的物流</w:t>
      </w:r>
      <w:r>
        <w:rPr>
          <w:rFonts w:hAnsi="宋体" w:hint="eastAsia"/>
          <w:szCs w:val="21"/>
        </w:rPr>
        <w:t>量与</w:t>
      </w:r>
      <w:r w:rsidR="00672FC7">
        <w:rPr>
          <w:rFonts w:hAnsi="宋体" w:hint="eastAsia"/>
          <w:szCs w:val="21"/>
        </w:rPr>
        <w:t>总物流</w:t>
      </w:r>
      <w:r>
        <w:rPr>
          <w:rFonts w:hAnsi="宋体" w:hint="eastAsia"/>
          <w:szCs w:val="21"/>
        </w:rPr>
        <w:t>量</w:t>
      </w:r>
      <w:r w:rsidR="00672FC7">
        <w:rPr>
          <w:rFonts w:hAnsi="宋体" w:hint="eastAsia"/>
          <w:szCs w:val="21"/>
        </w:rPr>
        <w:t>之</w:t>
      </w:r>
      <w:r>
        <w:rPr>
          <w:rFonts w:hAnsi="宋体" w:hint="eastAsia"/>
          <w:szCs w:val="21"/>
        </w:rPr>
        <w:t>比。</w:t>
      </w:r>
      <w:r w:rsidR="00672FC7">
        <w:rPr>
          <w:rFonts w:hAnsi="宋体" w:hint="eastAsia"/>
          <w:szCs w:val="21"/>
        </w:rPr>
        <w:t>带托运输</w:t>
      </w:r>
      <w:r w:rsidR="00C5482C" w:rsidRPr="00C5482C">
        <w:rPr>
          <w:rFonts w:hAnsi="宋体" w:hint="eastAsia"/>
          <w:szCs w:val="21"/>
        </w:rPr>
        <w:t>指</w:t>
      </w:r>
      <w:r w:rsidR="00321EB0" w:rsidRPr="00321EB0">
        <w:rPr>
          <w:rFonts w:hAnsi="宋体" w:hint="eastAsia"/>
          <w:szCs w:val="21"/>
        </w:rPr>
        <w:t>由发运地到接收地，</w:t>
      </w:r>
      <w:r w:rsidR="00321EB0">
        <w:rPr>
          <w:rFonts w:hAnsi="宋体" w:hint="eastAsia"/>
          <w:szCs w:val="21"/>
        </w:rPr>
        <w:t>货物全程使用托盘</w:t>
      </w:r>
      <w:r w:rsidR="00321EB0" w:rsidRPr="00321EB0">
        <w:rPr>
          <w:rFonts w:hAnsi="宋体" w:hint="eastAsia"/>
          <w:szCs w:val="21"/>
        </w:rPr>
        <w:t>的运输</w:t>
      </w:r>
      <w:r w:rsidR="00321EB0">
        <w:rPr>
          <w:rFonts w:hAnsi="宋体" w:hint="eastAsia"/>
          <w:szCs w:val="21"/>
        </w:rPr>
        <w:t>。</w:t>
      </w:r>
      <w:r>
        <w:rPr>
          <w:rFonts w:hint="eastAsia"/>
        </w:rPr>
        <w:t>该指标越高，</w:t>
      </w:r>
      <w:r>
        <w:rPr>
          <w:rFonts w:ascii="Times New Roman" w:hint="eastAsia"/>
        </w:rPr>
        <w:t>企业的</w:t>
      </w:r>
      <w:r>
        <w:rPr>
          <w:rFonts w:asciiTheme="minorEastAsia" w:eastAsiaTheme="minorEastAsia" w:hAnsiTheme="minorEastAsia" w:hint="eastAsia"/>
        </w:rPr>
        <w:t>绿色化程度越高</w:t>
      </w:r>
      <w:r>
        <w:rPr>
          <w:rFonts w:hint="eastAsia"/>
        </w:rPr>
        <w:t>。</w:t>
      </w:r>
    </w:p>
    <w:p w:rsidR="00C05311" w:rsidRDefault="00F0262C">
      <w:pPr>
        <w:pStyle w:val="affc"/>
        <w:rPr>
          <w:rFonts w:hAnsi="宋体"/>
          <w:szCs w:val="21"/>
        </w:rPr>
      </w:pPr>
      <w:r>
        <w:rPr>
          <w:rFonts w:hAnsi="宋体" w:hint="eastAsia"/>
          <w:szCs w:val="21"/>
        </w:rPr>
        <w:t>按式（</w:t>
      </w:r>
      <w:r w:rsidR="00F9292E">
        <w:rPr>
          <w:rFonts w:ascii="Times New Roman"/>
          <w:kern w:val="2"/>
          <w:szCs w:val="24"/>
        </w:rPr>
        <w:t>19</w:t>
      </w:r>
      <w:r>
        <w:rPr>
          <w:rFonts w:hAnsi="宋体" w:hint="eastAsia"/>
          <w:szCs w:val="21"/>
        </w:rPr>
        <w:t>）计算：</w:t>
      </w:r>
    </w:p>
    <w:p w:rsidR="00E564B1" w:rsidRDefault="00124883" w:rsidP="004B038F">
      <w:pPr>
        <w:pStyle w:val="affc"/>
        <w:wordWrap w:val="0"/>
        <w:spacing w:beforeLines="50" w:before="156"/>
        <w:jc w:val="center"/>
        <w:rPr>
          <w:rFonts w:ascii="Times New Roman"/>
          <w:szCs w:val="21"/>
        </w:rPr>
      </w:pPr>
      <w:r>
        <w:rPr>
          <w:rFonts w:hAnsi="宋体"/>
          <w:color w:val="FF0000"/>
          <w:szCs w:val="21"/>
        </w:rPr>
        <w:t xml:space="preserve">    </w:t>
      </w:r>
      <w:r w:rsidR="00672FC7">
        <w:rPr>
          <w:rFonts w:hAnsi="宋体"/>
          <w:color w:val="FF0000"/>
          <w:szCs w:val="21"/>
        </w:rPr>
        <w:t xml:space="preserve"> </w:t>
      </w:r>
      <w:r>
        <w:rPr>
          <w:rFonts w:hAnsi="宋体"/>
          <w:color w:val="FF0000"/>
          <w:szCs w:val="21"/>
        </w:rPr>
        <w:t xml:space="preserve">    </w:t>
      </w:r>
      <w:r w:rsidR="00F9292E">
        <w:rPr>
          <w:rFonts w:hAnsi="宋体"/>
          <w:color w:val="FF0000"/>
          <w:szCs w:val="21"/>
        </w:rPr>
        <w:t xml:space="preserve">  </w:t>
      </w:r>
      <w:r>
        <w:rPr>
          <w:rFonts w:hAnsi="宋体"/>
          <w:color w:val="FF0000"/>
          <w:szCs w:val="21"/>
        </w:rPr>
        <w:t xml:space="preserve">  </w:t>
      </w:r>
      <w:r w:rsidR="00F9292E">
        <w:rPr>
          <w:rFonts w:hAnsi="宋体"/>
          <w:color w:val="FF0000"/>
          <w:szCs w:val="21"/>
        </w:rPr>
        <w:t xml:space="preserve">   </w:t>
      </w:r>
      <w:r>
        <w:rPr>
          <w:rFonts w:hAnsi="宋体"/>
          <w:color w:val="FF0000"/>
          <w:szCs w:val="21"/>
        </w:rPr>
        <w:t xml:space="preserve">     </w:t>
      </w:r>
      <w:r>
        <w:rPr>
          <w:rFonts w:hAnsi="宋体"/>
          <w:color w:val="FF0000"/>
          <w:szCs w:val="21"/>
        </w:rPr>
        <w:tab/>
      </w:r>
      <w:r w:rsidR="00672FC7" w:rsidRPr="000172AB">
        <w:rPr>
          <w:rFonts w:hAnsi="宋体" w:hint="eastAsia"/>
          <w:color w:val="FF0000"/>
          <w:position w:val="-24"/>
          <w:szCs w:val="21"/>
        </w:rPr>
        <w:object w:dxaOrig="4300" w:dyaOrig="600">
          <v:shape id="_x0000_i1043" type="#_x0000_t75" style="width:214.5pt;height:30pt" o:ole="">
            <v:imagedata r:id="rId52" o:title=""/>
          </v:shape>
          <o:OLEObject Type="Embed" ProgID="Equation.DSMT4" ShapeID="_x0000_i1043" DrawAspect="Content" ObjectID="_1571500242" r:id="rId53"/>
        </w:object>
      </w:r>
      <w:r w:rsidR="00F9292E">
        <w:rPr>
          <w:rFonts w:hAnsi="宋体"/>
          <w:color w:val="FF0000"/>
          <w:szCs w:val="21"/>
        </w:rPr>
        <w:t xml:space="preserve">      </w:t>
      </w:r>
      <w:r w:rsidR="00672FC7">
        <w:rPr>
          <w:rFonts w:hAnsi="宋体"/>
          <w:color w:val="FF0000"/>
          <w:szCs w:val="21"/>
        </w:rPr>
        <w:t xml:space="preserve"> </w:t>
      </w:r>
      <w:r w:rsidR="00F9292E">
        <w:rPr>
          <w:rFonts w:hAnsi="宋体"/>
          <w:color w:val="FF0000"/>
          <w:szCs w:val="21"/>
        </w:rPr>
        <w:t xml:space="preserve"> </w:t>
      </w:r>
      <w:r>
        <w:rPr>
          <w:rFonts w:hAnsi="宋体"/>
          <w:color w:val="FF0000"/>
          <w:szCs w:val="21"/>
        </w:rPr>
        <w:t xml:space="preserve">          </w:t>
      </w:r>
      <w:r w:rsidRPr="00124883">
        <w:rPr>
          <w:rFonts w:ascii="Times New Roman"/>
          <w:color w:val="FF0000"/>
          <w:szCs w:val="21"/>
        </w:rPr>
        <w:t xml:space="preserve"> </w:t>
      </w:r>
      <w:r w:rsidRPr="00124883">
        <w:rPr>
          <w:rFonts w:ascii="Times New Roman"/>
          <w:szCs w:val="21"/>
        </w:rPr>
        <w:t>(</w:t>
      </w:r>
      <w:r w:rsidR="00F9292E">
        <w:rPr>
          <w:rFonts w:ascii="Times New Roman"/>
          <w:szCs w:val="21"/>
        </w:rPr>
        <w:t>19</w:t>
      </w:r>
      <w:r w:rsidRPr="00124883">
        <w:rPr>
          <w:rFonts w:ascii="Times New Roman"/>
          <w:szCs w:val="21"/>
        </w:rPr>
        <w:t>)</w:t>
      </w:r>
    </w:p>
    <w:p w:rsidR="00366674" w:rsidRDefault="00366674" w:rsidP="00366674">
      <w:pPr>
        <w:pStyle w:val="a3"/>
        <w:numPr>
          <w:ilvl w:val="0"/>
          <w:numId w:val="0"/>
        </w:numPr>
        <w:spacing w:before="156" w:after="156"/>
      </w:pPr>
      <w:r>
        <w:rPr>
          <w:rFonts w:hint="eastAsia"/>
        </w:rPr>
        <w:t>5.2.2.</w:t>
      </w:r>
      <w:r>
        <w:t>2</w:t>
      </w:r>
      <w:r>
        <w:rPr>
          <w:rFonts w:hint="eastAsia"/>
        </w:rPr>
        <w:t xml:space="preserve"> 共同配送占比</w:t>
      </w:r>
    </w:p>
    <w:p w:rsidR="00366674" w:rsidRDefault="00366674" w:rsidP="00366674">
      <w:pPr>
        <w:pStyle w:val="affc"/>
        <w:rPr>
          <w:rFonts w:hAnsi="宋体"/>
          <w:szCs w:val="21"/>
        </w:rPr>
      </w:pPr>
      <w:r>
        <w:rPr>
          <w:rFonts w:hAnsi="宋体" w:hint="eastAsia"/>
          <w:szCs w:val="21"/>
        </w:rPr>
        <w:t>统计期内企业</w:t>
      </w:r>
      <w:r w:rsidR="00F9292E">
        <w:rPr>
          <w:rFonts w:hAnsi="宋体" w:hint="eastAsia"/>
          <w:szCs w:val="21"/>
        </w:rPr>
        <w:t>使用</w:t>
      </w:r>
      <w:r w:rsidR="00F9292E">
        <w:rPr>
          <w:rFonts w:hint="eastAsia"/>
        </w:rPr>
        <w:t>共同配送的物流</w:t>
      </w:r>
      <w:r>
        <w:rPr>
          <w:rFonts w:hAnsi="宋体" w:hint="eastAsia"/>
          <w:szCs w:val="21"/>
        </w:rPr>
        <w:t>量与</w:t>
      </w:r>
      <w:r w:rsidR="00F9292E">
        <w:rPr>
          <w:rFonts w:hAnsi="宋体" w:hint="eastAsia"/>
          <w:szCs w:val="21"/>
        </w:rPr>
        <w:t>总物流量</w:t>
      </w:r>
      <w:r>
        <w:rPr>
          <w:rFonts w:hAnsi="宋体" w:hint="eastAsia"/>
          <w:szCs w:val="21"/>
        </w:rPr>
        <w:t>的百分比。</w:t>
      </w:r>
      <w:r>
        <w:rPr>
          <w:rFonts w:hint="eastAsia"/>
        </w:rPr>
        <w:t>该指标越高，</w:t>
      </w:r>
      <w:r>
        <w:rPr>
          <w:rFonts w:ascii="Times New Roman" w:hint="eastAsia"/>
        </w:rPr>
        <w:t>企业的</w:t>
      </w:r>
      <w:r>
        <w:rPr>
          <w:rFonts w:asciiTheme="minorEastAsia" w:eastAsiaTheme="minorEastAsia" w:hAnsiTheme="minorEastAsia" w:hint="eastAsia"/>
        </w:rPr>
        <w:t>绿色化程度越高</w:t>
      </w:r>
      <w:r>
        <w:rPr>
          <w:rFonts w:hint="eastAsia"/>
        </w:rPr>
        <w:t>。</w:t>
      </w:r>
    </w:p>
    <w:p w:rsidR="00366674" w:rsidRDefault="00366674" w:rsidP="00366674">
      <w:pPr>
        <w:pStyle w:val="affc"/>
        <w:rPr>
          <w:rFonts w:hAnsi="宋体"/>
          <w:szCs w:val="21"/>
        </w:rPr>
      </w:pPr>
      <w:r>
        <w:rPr>
          <w:rFonts w:hAnsi="宋体" w:hint="eastAsia"/>
          <w:szCs w:val="21"/>
        </w:rPr>
        <w:t>按式（</w:t>
      </w:r>
      <w:r w:rsidRPr="00BE7E6B">
        <w:rPr>
          <w:rFonts w:ascii="Times New Roman" w:hint="eastAsia"/>
          <w:kern w:val="2"/>
          <w:szCs w:val="24"/>
        </w:rPr>
        <w:t>20</w:t>
      </w:r>
      <w:r>
        <w:rPr>
          <w:rFonts w:hAnsi="宋体" w:hint="eastAsia"/>
          <w:szCs w:val="21"/>
        </w:rPr>
        <w:t>）计算：</w:t>
      </w:r>
    </w:p>
    <w:p w:rsidR="00366674" w:rsidRPr="00124883" w:rsidRDefault="00366674" w:rsidP="00366674">
      <w:pPr>
        <w:pStyle w:val="affc"/>
        <w:wordWrap w:val="0"/>
        <w:spacing w:beforeLines="50" w:before="156"/>
        <w:jc w:val="center"/>
        <w:rPr>
          <w:rFonts w:hAnsi="宋体"/>
          <w:color w:val="000000" w:themeColor="text1"/>
          <w:szCs w:val="21"/>
        </w:rPr>
      </w:pPr>
      <w:r>
        <w:rPr>
          <w:rFonts w:hAnsi="宋体"/>
          <w:color w:val="FF0000"/>
          <w:szCs w:val="21"/>
        </w:rPr>
        <w:t xml:space="preserve">    </w:t>
      </w:r>
      <w:r w:rsidR="00F9292E">
        <w:rPr>
          <w:rFonts w:hAnsi="宋体"/>
          <w:color w:val="FF0000"/>
          <w:szCs w:val="21"/>
        </w:rPr>
        <w:t xml:space="preserve">   </w:t>
      </w:r>
      <w:r>
        <w:rPr>
          <w:rFonts w:hAnsi="宋体"/>
          <w:color w:val="FF0000"/>
          <w:szCs w:val="21"/>
        </w:rPr>
        <w:t xml:space="preserve">   </w:t>
      </w:r>
      <w:r w:rsidR="00F9292E">
        <w:rPr>
          <w:rFonts w:hAnsi="宋体"/>
          <w:color w:val="FF0000"/>
          <w:szCs w:val="21"/>
        </w:rPr>
        <w:t xml:space="preserve"> </w:t>
      </w:r>
      <w:r>
        <w:rPr>
          <w:rFonts w:hAnsi="宋体"/>
          <w:color w:val="FF0000"/>
          <w:szCs w:val="21"/>
        </w:rPr>
        <w:t xml:space="preserve">        </w:t>
      </w:r>
      <w:r>
        <w:rPr>
          <w:rFonts w:hAnsi="宋体"/>
          <w:color w:val="FF0000"/>
          <w:szCs w:val="21"/>
        </w:rPr>
        <w:tab/>
      </w:r>
      <w:r w:rsidR="00F9292E" w:rsidRPr="000172AB">
        <w:rPr>
          <w:rFonts w:hAnsi="宋体" w:hint="eastAsia"/>
          <w:color w:val="FF0000"/>
          <w:position w:val="-24"/>
          <w:szCs w:val="21"/>
        </w:rPr>
        <w:object w:dxaOrig="4740" w:dyaOrig="600">
          <v:shape id="_x0000_i1044" type="#_x0000_t75" style="width:237pt;height:30pt" o:ole="">
            <v:imagedata r:id="rId54" o:title=""/>
          </v:shape>
          <o:OLEObject Type="Embed" ProgID="Equation.DSMT4" ShapeID="_x0000_i1044" DrawAspect="Content" ObjectID="_1571500243" r:id="rId55"/>
        </w:object>
      </w:r>
      <w:r w:rsidR="00F9292E">
        <w:rPr>
          <w:rFonts w:hAnsi="宋体"/>
          <w:color w:val="FF0000"/>
          <w:szCs w:val="21"/>
        </w:rPr>
        <w:t xml:space="preserve">        </w:t>
      </w:r>
      <w:r>
        <w:rPr>
          <w:rFonts w:hAnsi="宋体"/>
          <w:color w:val="FF0000"/>
          <w:szCs w:val="21"/>
        </w:rPr>
        <w:t xml:space="preserve">        </w:t>
      </w:r>
      <w:r w:rsidRPr="00124883">
        <w:rPr>
          <w:rFonts w:ascii="Times New Roman"/>
          <w:color w:val="FF0000"/>
          <w:szCs w:val="21"/>
        </w:rPr>
        <w:t xml:space="preserve"> </w:t>
      </w:r>
      <w:r w:rsidRPr="00124883">
        <w:rPr>
          <w:rFonts w:ascii="Times New Roman"/>
          <w:szCs w:val="21"/>
        </w:rPr>
        <w:t>(20)</w:t>
      </w:r>
    </w:p>
    <w:p w:rsidR="00C05311" w:rsidRDefault="006F01E7">
      <w:pPr>
        <w:pStyle w:val="a3"/>
        <w:numPr>
          <w:ilvl w:val="0"/>
          <w:numId w:val="0"/>
        </w:numPr>
        <w:spacing w:before="156" w:after="156"/>
      </w:pPr>
      <w:r>
        <w:rPr>
          <w:rFonts w:hint="eastAsia"/>
        </w:rPr>
        <w:t>5.2.2.</w:t>
      </w:r>
      <w:r w:rsidR="00366674">
        <w:t>3</w:t>
      </w:r>
      <w:r w:rsidR="00F0262C">
        <w:rPr>
          <w:rFonts w:hint="eastAsia"/>
        </w:rPr>
        <w:t xml:space="preserve"> 货损率</w:t>
      </w:r>
    </w:p>
    <w:p w:rsidR="00C05311" w:rsidRDefault="00F0262C">
      <w:pPr>
        <w:pStyle w:val="affc"/>
        <w:rPr>
          <w:rFonts w:hAnsi="宋体"/>
          <w:szCs w:val="21"/>
        </w:rPr>
      </w:pPr>
      <w:r>
        <w:rPr>
          <w:rFonts w:hAnsi="宋体" w:hint="eastAsia"/>
          <w:szCs w:val="21"/>
        </w:rPr>
        <w:t>统计期内企业在运输、装卸搬运、仓储等操作中发生的累计物品破损量与累计物流业务量的百分比。货损是指物品在物流过程发生的物品本身丢失或损坏。衡量企业各项活动对货物安全的影响程度。</w:t>
      </w:r>
      <w:r>
        <w:rPr>
          <w:rFonts w:hint="eastAsia"/>
        </w:rPr>
        <w:t>该指标越低，</w:t>
      </w:r>
      <w:r>
        <w:rPr>
          <w:rFonts w:ascii="Times New Roman" w:hint="eastAsia"/>
        </w:rPr>
        <w:t>企业的</w:t>
      </w:r>
      <w:r>
        <w:rPr>
          <w:rFonts w:asciiTheme="minorEastAsia" w:eastAsiaTheme="minorEastAsia" w:hAnsiTheme="minorEastAsia" w:hint="eastAsia"/>
        </w:rPr>
        <w:t>绿色化程度越高</w:t>
      </w:r>
      <w:r>
        <w:rPr>
          <w:rFonts w:hint="eastAsia"/>
        </w:rPr>
        <w:t>。</w:t>
      </w:r>
    </w:p>
    <w:p w:rsidR="00C05311" w:rsidRDefault="00F0262C">
      <w:pPr>
        <w:pStyle w:val="affc"/>
        <w:rPr>
          <w:rFonts w:hAnsi="宋体"/>
          <w:szCs w:val="21"/>
        </w:rPr>
      </w:pPr>
      <w:r>
        <w:rPr>
          <w:rFonts w:hAnsi="宋体" w:hint="eastAsia"/>
          <w:szCs w:val="21"/>
        </w:rPr>
        <w:t>按式（</w:t>
      </w:r>
      <w:r w:rsidR="005A3671" w:rsidRPr="00BE7E6B">
        <w:rPr>
          <w:rFonts w:ascii="Times New Roman" w:hint="eastAsia"/>
          <w:kern w:val="2"/>
          <w:szCs w:val="24"/>
        </w:rPr>
        <w:t>21</w:t>
      </w:r>
      <w:r>
        <w:rPr>
          <w:rFonts w:hAnsi="宋体" w:hint="eastAsia"/>
          <w:szCs w:val="21"/>
        </w:rPr>
        <w:t>）计算：</w:t>
      </w:r>
    </w:p>
    <w:p w:rsidR="001525DD" w:rsidRDefault="00124883" w:rsidP="004B038F">
      <w:pPr>
        <w:pStyle w:val="affc"/>
        <w:wordWrap w:val="0"/>
        <w:spacing w:beforeLines="50" w:before="156"/>
        <w:jc w:val="center"/>
        <w:rPr>
          <w:rFonts w:ascii="Times New Roman"/>
          <w:szCs w:val="21"/>
        </w:rPr>
      </w:pPr>
      <w:r>
        <w:rPr>
          <w:rFonts w:hAnsi="宋体"/>
          <w:szCs w:val="21"/>
        </w:rPr>
        <w:lastRenderedPageBreak/>
        <w:t xml:space="preserve">                         </w:t>
      </w:r>
      <w:r w:rsidR="00F0262C" w:rsidRPr="000172AB">
        <w:rPr>
          <w:rFonts w:hAnsi="宋体" w:hint="eastAsia"/>
          <w:position w:val="-24"/>
          <w:szCs w:val="21"/>
        </w:rPr>
        <w:object w:dxaOrig="3168" w:dyaOrig="601">
          <v:shape id="_x0000_i1045" type="#_x0000_t75" style="width:158.25pt;height:30pt" o:ole="">
            <v:imagedata r:id="rId56" o:title=""/>
          </v:shape>
          <o:OLEObject Type="Embed" ProgID="Equation.3" ShapeID="_x0000_i1045" DrawAspect="Content" ObjectID="_1571500244" r:id="rId57"/>
        </w:object>
      </w:r>
      <w:r>
        <w:rPr>
          <w:rFonts w:hAnsi="宋体"/>
          <w:szCs w:val="21"/>
        </w:rPr>
        <w:t xml:space="preserve">                         </w:t>
      </w:r>
      <w:r w:rsidRPr="00124883">
        <w:rPr>
          <w:rFonts w:ascii="Times New Roman"/>
          <w:szCs w:val="21"/>
        </w:rPr>
        <w:t>(21)</w:t>
      </w:r>
    </w:p>
    <w:p w:rsidR="00366674" w:rsidRDefault="00366674" w:rsidP="00366674">
      <w:pPr>
        <w:pStyle w:val="a3"/>
        <w:numPr>
          <w:ilvl w:val="0"/>
          <w:numId w:val="0"/>
        </w:numPr>
        <w:spacing w:before="156" w:after="156"/>
      </w:pPr>
      <w:r>
        <w:rPr>
          <w:rFonts w:hint="eastAsia"/>
        </w:rPr>
        <w:t>5.2.2.</w:t>
      </w:r>
      <w:r>
        <w:t>4</w:t>
      </w:r>
      <w:r>
        <w:rPr>
          <w:rFonts w:hint="eastAsia"/>
        </w:rPr>
        <w:t xml:space="preserve"> </w:t>
      </w:r>
      <w:r w:rsidR="00014611">
        <w:rPr>
          <w:rFonts w:hint="eastAsia"/>
        </w:rPr>
        <w:t>物流包装</w:t>
      </w:r>
      <w:r>
        <w:rPr>
          <w:rFonts w:hint="eastAsia"/>
        </w:rPr>
        <w:t>回收率</w:t>
      </w:r>
    </w:p>
    <w:p w:rsidR="00366674" w:rsidRDefault="00366674" w:rsidP="00366674">
      <w:pPr>
        <w:pStyle w:val="affc"/>
        <w:rPr>
          <w:rFonts w:hAnsi="宋体"/>
          <w:szCs w:val="21"/>
        </w:rPr>
      </w:pPr>
      <w:r>
        <w:rPr>
          <w:rFonts w:hAnsi="宋体" w:hint="eastAsia"/>
          <w:szCs w:val="21"/>
        </w:rPr>
        <w:t>统计期内企业实际回收的物流包装材料量与物流包装材料总使用量的百分比。</w:t>
      </w:r>
      <w:r>
        <w:rPr>
          <w:rFonts w:hint="eastAsia"/>
        </w:rPr>
        <w:t>该指标越高，</w:t>
      </w:r>
      <w:r>
        <w:rPr>
          <w:rFonts w:ascii="Times New Roman" w:hint="eastAsia"/>
        </w:rPr>
        <w:t>企业的</w:t>
      </w:r>
      <w:r>
        <w:rPr>
          <w:rFonts w:asciiTheme="minorEastAsia" w:eastAsiaTheme="minorEastAsia" w:hAnsiTheme="minorEastAsia" w:hint="eastAsia"/>
        </w:rPr>
        <w:t>绿色化程度越高</w:t>
      </w:r>
      <w:r>
        <w:rPr>
          <w:rFonts w:hint="eastAsia"/>
        </w:rPr>
        <w:t>。</w:t>
      </w:r>
    </w:p>
    <w:p w:rsidR="00366674" w:rsidRDefault="00366674" w:rsidP="00366674">
      <w:pPr>
        <w:pStyle w:val="affc"/>
        <w:rPr>
          <w:rFonts w:hAnsi="宋体"/>
          <w:szCs w:val="21"/>
        </w:rPr>
      </w:pPr>
      <w:r>
        <w:rPr>
          <w:rFonts w:hAnsi="宋体" w:hint="eastAsia"/>
          <w:szCs w:val="21"/>
        </w:rPr>
        <w:t>按式（</w:t>
      </w:r>
      <w:r w:rsidRPr="00BE7E6B">
        <w:rPr>
          <w:rFonts w:ascii="Times New Roman" w:hint="eastAsia"/>
          <w:kern w:val="2"/>
          <w:szCs w:val="24"/>
        </w:rPr>
        <w:t>2</w:t>
      </w:r>
      <w:r w:rsidR="00F9292E">
        <w:rPr>
          <w:rFonts w:ascii="Times New Roman"/>
          <w:kern w:val="2"/>
          <w:szCs w:val="24"/>
        </w:rPr>
        <w:t>2</w:t>
      </w:r>
      <w:r>
        <w:rPr>
          <w:rFonts w:hAnsi="宋体" w:hint="eastAsia"/>
          <w:szCs w:val="21"/>
        </w:rPr>
        <w:t>）计算：</w:t>
      </w:r>
    </w:p>
    <w:p w:rsidR="00366674" w:rsidRPr="00366674" w:rsidRDefault="00366674" w:rsidP="004B038F">
      <w:pPr>
        <w:pStyle w:val="affc"/>
        <w:wordWrap w:val="0"/>
        <w:spacing w:beforeLines="50" w:before="156"/>
        <w:jc w:val="center"/>
        <w:rPr>
          <w:rFonts w:hAnsi="宋体"/>
          <w:color w:val="000000" w:themeColor="text1"/>
          <w:szCs w:val="21"/>
        </w:rPr>
      </w:pPr>
      <w:r>
        <w:rPr>
          <w:rFonts w:hAnsi="宋体"/>
          <w:color w:val="FF0000"/>
          <w:szCs w:val="21"/>
        </w:rPr>
        <w:t xml:space="preserve">             </w:t>
      </w:r>
      <w:r w:rsidR="00014611">
        <w:rPr>
          <w:rFonts w:hAnsi="宋体"/>
          <w:color w:val="FF0000"/>
          <w:szCs w:val="21"/>
        </w:rPr>
        <w:t xml:space="preserve">  </w:t>
      </w:r>
      <w:r>
        <w:rPr>
          <w:rFonts w:hAnsi="宋体"/>
          <w:color w:val="FF0000"/>
          <w:szCs w:val="21"/>
        </w:rPr>
        <w:t xml:space="preserve">  </w:t>
      </w:r>
      <w:r>
        <w:rPr>
          <w:rFonts w:hAnsi="宋体"/>
          <w:color w:val="FF0000"/>
          <w:szCs w:val="21"/>
        </w:rPr>
        <w:tab/>
      </w:r>
      <w:r w:rsidR="00014611" w:rsidRPr="000172AB">
        <w:rPr>
          <w:rFonts w:hAnsi="宋体" w:hint="eastAsia"/>
          <w:color w:val="FF0000"/>
          <w:position w:val="-24"/>
          <w:szCs w:val="21"/>
        </w:rPr>
        <w:object w:dxaOrig="4940" w:dyaOrig="600">
          <v:shape id="_x0000_i1046" type="#_x0000_t75" style="width:246.75pt;height:30pt" o:ole="">
            <v:imagedata r:id="rId58" o:title=""/>
          </v:shape>
          <o:OLEObject Type="Embed" ProgID="Equation.DSMT4" ShapeID="_x0000_i1046" DrawAspect="Content" ObjectID="_1571500245" r:id="rId59"/>
        </w:object>
      </w:r>
      <w:r>
        <w:rPr>
          <w:rFonts w:hAnsi="宋体"/>
          <w:color w:val="FF0000"/>
          <w:szCs w:val="21"/>
        </w:rPr>
        <w:t xml:space="preserve">     </w:t>
      </w:r>
      <w:r w:rsidR="00014611">
        <w:rPr>
          <w:rFonts w:hAnsi="宋体"/>
          <w:color w:val="FF0000"/>
          <w:szCs w:val="21"/>
        </w:rPr>
        <w:t xml:space="preserve">  </w:t>
      </w:r>
      <w:r>
        <w:rPr>
          <w:rFonts w:hAnsi="宋体"/>
          <w:color w:val="FF0000"/>
          <w:szCs w:val="21"/>
        </w:rPr>
        <w:t xml:space="preserve">         </w:t>
      </w:r>
      <w:r w:rsidRPr="00124883">
        <w:rPr>
          <w:rFonts w:ascii="Times New Roman"/>
          <w:color w:val="FF0000"/>
          <w:szCs w:val="21"/>
        </w:rPr>
        <w:t xml:space="preserve"> </w:t>
      </w:r>
      <w:r w:rsidRPr="00124883">
        <w:rPr>
          <w:rFonts w:ascii="Times New Roman"/>
          <w:szCs w:val="21"/>
        </w:rPr>
        <w:t>(2</w:t>
      </w:r>
      <w:r w:rsidR="00F9292E">
        <w:rPr>
          <w:rFonts w:ascii="Times New Roman"/>
          <w:szCs w:val="21"/>
        </w:rPr>
        <w:t>2</w:t>
      </w:r>
      <w:r w:rsidRPr="00124883">
        <w:rPr>
          <w:rFonts w:ascii="Times New Roman"/>
          <w:szCs w:val="21"/>
        </w:rPr>
        <w:t>)</w:t>
      </w:r>
    </w:p>
    <w:p w:rsidR="00C05311" w:rsidRDefault="00F0262C">
      <w:pPr>
        <w:pStyle w:val="a3"/>
        <w:numPr>
          <w:ilvl w:val="0"/>
          <w:numId w:val="0"/>
        </w:numPr>
        <w:spacing w:before="156" w:after="156"/>
      </w:pPr>
      <w:r>
        <w:rPr>
          <w:rFonts w:hint="eastAsia"/>
        </w:rPr>
        <w:t>5.2.2.</w:t>
      </w:r>
      <w:r w:rsidR="00366674">
        <w:t>5</w:t>
      </w:r>
      <w:r w:rsidR="006F01E7">
        <w:rPr>
          <w:rFonts w:hint="eastAsia"/>
        </w:rPr>
        <w:t xml:space="preserve"> </w:t>
      </w:r>
      <w:r>
        <w:rPr>
          <w:rFonts w:hint="eastAsia"/>
        </w:rPr>
        <w:t>不合格品（含废弃物）合规处理率</w:t>
      </w:r>
    </w:p>
    <w:p w:rsidR="00C05311" w:rsidRDefault="00F0262C">
      <w:pPr>
        <w:pStyle w:val="affc"/>
        <w:rPr>
          <w:rFonts w:hAnsi="宋体"/>
          <w:szCs w:val="21"/>
        </w:rPr>
      </w:pPr>
      <w:r>
        <w:rPr>
          <w:rFonts w:hAnsi="宋体" w:hint="eastAsia"/>
          <w:szCs w:val="21"/>
        </w:rPr>
        <w:t>统计期内企业</w:t>
      </w:r>
      <w:bookmarkStart w:id="90" w:name="OLE_LINK13"/>
      <w:bookmarkStart w:id="91" w:name="OLE_LINK17"/>
      <w:r>
        <w:rPr>
          <w:rFonts w:hint="eastAsia"/>
        </w:rPr>
        <w:t>不合格品（含废弃物）</w:t>
      </w:r>
      <w:bookmarkEnd w:id="90"/>
      <w:bookmarkEnd w:id="91"/>
      <w:r>
        <w:rPr>
          <w:rFonts w:hint="eastAsia"/>
        </w:rPr>
        <w:t>合规处理量</w:t>
      </w:r>
      <w:r>
        <w:rPr>
          <w:rFonts w:hAnsi="宋体" w:hint="eastAsia"/>
          <w:szCs w:val="21"/>
        </w:rPr>
        <w:t>与</w:t>
      </w:r>
      <w:r>
        <w:rPr>
          <w:rFonts w:hint="eastAsia"/>
        </w:rPr>
        <w:t>不合格品（含废弃物）总量</w:t>
      </w:r>
      <w:r>
        <w:rPr>
          <w:rFonts w:hAnsi="宋体" w:hint="eastAsia"/>
          <w:szCs w:val="21"/>
        </w:rPr>
        <w:t>的百分比。</w:t>
      </w:r>
      <w:r w:rsidR="0066290B">
        <w:rPr>
          <w:rFonts w:hAnsi="宋体" w:hint="eastAsia"/>
          <w:szCs w:val="21"/>
        </w:rPr>
        <w:t>单位为%。</w:t>
      </w:r>
      <w:r>
        <w:rPr>
          <w:rFonts w:hint="eastAsia"/>
        </w:rPr>
        <w:t>该指标越高，</w:t>
      </w:r>
      <w:r>
        <w:rPr>
          <w:rFonts w:ascii="Times New Roman" w:hint="eastAsia"/>
        </w:rPr>
        <w:t>企业的</w:t>
      </w:r>
      <w:r>
        <w:rPr>
          <w:rFonts w:asciiTheme="minorEastAsia" w:eastAsiaTheme="minorEastAsia" w:hAnsiTheme="minorEastAsia" w:hint="eastAsia"/>
        </w:rPr>
        <w:t>绿色化程度越高</w:t>
      </w:r>
      <w:r>
        <w:rPr>
          <w:rFonts w:hint="eastAsia"/>
        </w:rPr>
        <w:t>。</w:t>
      </w:r>
    </w:p>
    <w:p w:rsidR="00C05311" w:rsidRDefault="00F0262C">
      <w:pPr>
        <w:pStyle w:val="affc"/>
        <w:rPr>
          <w:rFonts w:hAnsi="宋体"/>
          <w:szCs w:val="21"/>
        </w:rPr>
      </w:pPr>
      <w:r>
        <w:rPr>
          <w:rFonts w:hAnsi="宋体" w:hint="eastAsia"/>
          <w:szCs w:val="21"/>
        </w:rPr>
        <w:t>按式（</w:t>
      </w:r>
      <w:r w:rsidR="001525DD" w:rsidRPr="00BE7E6B">
        <w:rPr>
          <w:rFonts w:ascii="Times New Roman" w:hint="eastAsia"/>
          <w:kern w:val="2"/>
          <w:szCs w:val="24"/>
        </w:rPr>
        <w:t>2</w:t>
      </w:r>
      <w:r w:rsidR="00F9292E">
        <w:rPr>
          <w:rFonts w:ascii="Times New Roman"/>
          <w:kern w:val="2"/>
          <w:szCs w:val="24"/>
        </w:rPr>
        <w:t>3</w:t>
      </w:r>
      <w:r>
        <w:rPr>
          <w:rFonts w:hAnsi="宋体" w:hint="eastAsia"/>
          <w:szCs w:val="21"/>
        </w:rPr>
        <w:t>）计算：</w:t>
      </w:r>
    </w:p>
    <w:p w:rsidR="001525DD" w:rsidRDefault="00124883" w:rsidP="004B038F">
      <w:pPr>
        <w:pStyle w:val="affc"/>
        <w:tabs>
          <w:tab w:val="left" w:pos="15"/>
        </w:tabs>
        <w:spacing w:beforeLines="50" w:before="156"/>
        <w:ind w:right="-2" w:firstLineChars="0" w:firstLine="0"/>
        <w:jc w:val="center"/>
        <w:rPr>
          <w:rFonts w:hAnsi="宋体"/>
          <w:szCs w:val="21"/>
        </w:rPr>
      </w:pPr>
      <w:r>
        <w:rPr>
          <w:rFonts w:hAnsi="宋体"/>
          <w:szCs w:val="21"/>
        </w:rPr>
        <w:tab/>
        <w:t xml:space="preserve">                 </w:t>
      </w:r>
      <w:r w:rsidR="00F0262C" w:rsidRPr="000172AB">
        <w:rPr>
          <w:rFonts w:hAnsi="宋体" w:hint="eastAsia"/>
          <w:position w:val="-24"/>
          <w:szCs w:val="21"/>
        </w:rPr>
        <w:object w:dxaOrig="5159" w:dyaOrig="601">
          <v:shape id="_x0000_i1047" type="#_x0000_t75" style="width:258pt;height:30pt" o:ole="">
            <v:imagedata r:id="rId60" o:title=""/>
          </v:shape>
          <o:OLEObject Type="Embed" ProgID="Equation.DSMT4" ShapeID="_x0000_i1047" DrawAspect="Content" ObjectID="_1571500246" r:id="rId61"/>
        </w:object>
      </w:r>
      <w:bookmarkStart w:id="92" w:name="_Toc439014312"/>
      <w:bookmarkStart w:id="93" w:name="BKCKWX"/>
      <w:bookmarkStart w:id="94" w:name="_Toc439013801"/>
      <w:bookmarkStart w:id="95" w:name="_Toc439013770"/>
      <w:r>
        <w:rPr>
          <w:rFonts w:hAnsi="宋体"/>
          <w:szCs w:val="21"/>
        </w:rPr>
        <w:t xml:space="preserve">                   </w:t>
      </w:r>
      <w:r w:rsidRPr="00124883">
        <w:rPr>
          <w:rFonts w:ascii="Times New Roman"/>
          <w:szCs w:val="21"/>
        </w:rPr>
        <w:t>(2</w:t>
      </w:r>
      <w:r w:rsidR="00F9292E">
        <w:rPr>
          <w:rFonts w:ascii="Times New Roman"/>
          <w:szCs w:val="21"/>
        </w:rPr>
        <w:t>3</w:t>
      </w:r>
      <w:r w:rsidRPr="00124883">
        <w:rPr>
          <w:rFonts w:ascii="Times New Roman"/>
          <w:szCs w:val="21"/>
        </w:rPr>
        <w:t>)</w:t>
      </w:r>
    </w:p>
    <w:p w:rsidR="00C05311" w:rsidRDefault="00F0262C">
      <w:pPr>
        <w:pStyle w:val="a1"/>
        <w:numPr>
          <w:ilvl w:val="0"/>
          <w:numId w:val="0"/>
        </w:numPr>
        <w:spacing w:before="156" w:after="156"/>
      </w:pPr>
      <w:r>
        <w:rPr>
          <w:rFonts w:hint="eastAsia"/>
        </w:rPr>
        <w:t>5.3 环境指标</w:t>
      </w:r>
    </w:p>
    <w:p w:rsidR="00C05311" w:rsidRDefault="00F0262C">
      <w:pPr>
        <w:pStyle w:val="a2"/>
        <w:numPr>
          <w:ilvl w:val="0"/>
          <w:numId w:val="0"/>
        </w:numPr>
        <w:spacing w:before="156" w:after="156"/>
      </w:pPr>
      <w:r>
        <w:rPr>
          <w:rFonts w:hint="eastAsia"/>
        </w:rPr>
        <w:t xml:space="preserve">5.3.1 </w:t>
      </w:r>
      <w:r>
        <w:t>温室气体</w:t>
      </w:r>
    </w:p>
    <w:p w:rsidR="00C05311" w:rsidRDefault="00F0262C">
      <w:pPr>
        <w:pStyle w:val="a3"/>
        <w:numPr>
          <w:ilvl w:val="0"/>
          <w:numId w:val="0"/>
        </w:numPr>
        <w:spacing w:before="156" w:after="156"/>
      </w:pPr>
      <w:r>
        <w:rPr>
          <w:rFonts w:hint="eastAsia"/>
        </w:rPr>
        <w:t>5.3.1.1 单位业务量温室气体排放量</w:t>
      </w:r>
    </w:p>
    <w:p w:rsidR="00C05311" w:rsidRDefault="00F0262C">
      <w:pPr>
        <w:pStyle w:val="affc"/>
        <w:rPr>
          <w:rFonts w:hAnsi="宋体"/>
          <w:szCs w:val="21"/>
        </w:rPr>
      </w:pPr>
      <w:r>
        <w:rPr>
          <w:rFonts w:hint="eastAsia"/>
        </w:rPr>
        <w:t>统计期内企业物流过程的温室气体排放量与业务量的比值。单位为tCO</w:t>
      </w:r>
      <w:r>
        <w:rPr>
          <w:rFonts w:hint="eastAsia"/>
          <w:vertAlign w:val="subscript"/>
        </w:rPr>
        <w:t>2e</w:t>
      </w:r>
      <w:r>
        <w:rPr>
          <w:rFonts w:hint="eastAsia"/>
        </w:rPr>
        <w:t>/件、tCO</w:t>
      </w:r>
      <w:r>
        <w:rPr>
          <w:rFonts w:hint="eastAsia"/>
          <w:vertAlign w:val="subscript"/>
        </w:rPr>
        <w:t>2e</w:t>
      </w:r>
      <w:r>
        <w:rPr>
          <w:rFonts w:hint="eastAsia"/>
        </w:rPr>
        <w:t>/箱、tCO</w:t>
      </w:r>
      <w:r>
        <w:rPr>
          <w:rFonts w:hint="eastAsia"/>
          <w:vertAlign w:val="subscript"/>
        </w:rPr>
        <w:t>2e</w:t>
      </w:r>
      <w:r>
        <w:rPr>
          <w:rFonts w:hint="eastAsia"/>
        </w:rPr>
        <w:t>/t。该指标越低，</w:t>
      </w:r>
      <w:r>
        <w:rPr>
          <w:rFonts w:ascii="Times New Roman" w:hint="eastAsia"/>
        </w:rPr>
        <w:t>企业的</w:t>
      </w:r>
      <w:r>
        <w:rPr>
          <w:rFonts w:asciiTheme="minorEastAsia" w:eastAsiaTheme="minorEastAsia" w:hAnsiTheme="minorEastAsia" w:hint="eastAsia"/>
        </w:rPr>
        <w:t>绿色化程度越高</w:t>
      </w:r>
      <w:r>
        <w:rPr>
          <w:rFonts w:hint="eastAsia"/>
        </w:rPr>
        <w:t>。</w:t>
      </w:r>
    </w:p>
    <w:p w:rsidR="00C05311" w:rsidRDefault="00F0262C">
      <w:pPr>
        <w:pStyle w:val="affc"/>
      </w:pPr>
      <w:r>
        <w:t>企业物流过程的</w:t>
      </w:r>
      <w:r>
        <w:rPr>
          <w:rFonts w:hint="eastAsia"/>
        </w:rPr>
        <w:t>温室气体排放量指</w:t>
      </w:r>
      <w:r>
        <w:rPr>
          <w:rFonts w:ascii="Times New Roman"/>
        </w:rPr>
        <w:t>所有化石燃料燃烧的温室气体排放量、尾气净化过程的温室气体排放量以及企业净购入电力隐含的温室气体排放量之和。单位为吨</w:t>
      </w:r>
      <w:r>
        <w:rPr>
          <w:rFonts w:ascii="Times New Roman"/>
        </w:rPr>
        <w:t>CO</w:t>
      </w:r>
      <w:r>
        <w:rPr>
          <w:rFonts w:ascii="Times New Roman"/>
          <w:vertAlign w:val="subscript"/>
        </w:rPr>
        <w:t>2</w:t>
      </w:r>
      <w:r>
        <w:rPr>
          <w:rFonts w:ascii="Times New Roman"/>
        </w:rPr>
        <w:t>当量（</w:t>
      </w:r>
      <w:r>
        <w:rPr>
          <w:rFonts w:ascii="Times New Roman"/>
        </w:rPr>
        <w:t>tCO</w:t>
      </w:r>
      <w:r>
        <w:rPr>
          <w:rFonts w:ascii="Times New Roman"/>
          <w:vertAlign w:val="subscript"/>
        </w:rPr>
        <w:t>2e</w:t>
      </w:r>
      <w:r>
        <w:rPr>
          <w:rFonts w:ascii="Times New Roman"/>
        </w:rPr>
        <w:t>）。</w:t>
      </w:r>
    </w:p>
    <w:p w:rsidR="00C05311" w:rsidRDefault="00F0262C">
      <w:pPr>
        <w:pStyle w:val="affc"/>
      </w:pPr>
      <w:r>
        <w:rPr>
          <w:rFonts w:hint="eastAsia"/>
        </w:rPr>
        <w:t>按式</w:t>
      </w:r>
      <w:r w:rsidR="00846A6C">
        <w:rPr>
          <w:rFonts w:hint="eastAsia"/>
        </w:rPr>
        <w:t>(</w:t>
      </w:r>
      <w:r w:rsidR="00846A6C" w:rsidRPr="00690D1F">
        <w:rPr>
          <w:rFonts w:ascii="Times New Roman" w:hint="eastAsia"/>
          <w:kern w:val="2"/>
          <w:szCs w:val="24"/>
        </w:rPr>
        <w:t>2</w:t>
      </w:r>
      <w:r w:rsidR="00F9292E">
        <w:rPr>
          <w:rFonts w:ascii="Times New Roman"/>
          <w:kern w:val="2"/>
          <w:szCs w:val="24"/>
        </w:rPr>
        <w:t>4</w:t>
      </w:r>
      <w:r>
        <w:rPr>
          <w:rFonts w:hint="eastAsia"/>
        </w:rPr>
        <w:t>)和</w:t>
      </w:r>
      <w:r w:rsidR="00846A6C">
        <w:rPr>
          <w:rFonts w:hint="eastAsia"/>
        </w:rPr>
        <w:t>(</w:t>
      </w:r>
      <w:r w:rsidR="00846A6C" w:rsidRPr="00690D1F">
        <w:rPr>
          <w:rFonts w:ascii="Times New Roman" w:hint="eastAsia"/>
          <w:kern w:val="2"/>
          <w:szCs w:val="24"/>
        </w:rPr>
        <w:t>2</w:t>
      </w:r>
      <w:r w:rsidR="00F9292E">
        <w:rPr>
          <w:rFonts w:ascii="Times New Roman"/>
          <w:kern w:val="2"/>
          <w:szCs w:val="24"/>
        </w:rPr>
        <w:t>5</w:t>
      </w:r>
      <w:r>
        <w:rPr>
          <w:rFonts w:hint="eastAsia"/>
        </w:rPr>
        <w:t>)计算：</w:t>
      </w:r>
    </w:p>
    <w:p w:rsidR="001525DD" w:rsidRDefault="00AC52C0" w:rsidP="001525DD">
      <w:pPr>
        <w:pStyle w:val="affc"/>
        <w:tabs>
          <w:tab w:val="left" w:pos="2694"/>
        </w:tabs>
        <w:ind w:firstLineChars="0" w:firstLine="0"/>
        <w:jc w:val="center"/>
      </w:pPr>
      <w:r>
        <w:t xml:space="preserve">                            </w:t>
      </w:r>
      <w:r w:rsidR="0002001B" w:rsidRPr="000172AB">
        <w:rPr>
          <w:rFonts w:hint="eastAsia"/>
          <w:position w:val="-6"/>
        </w:rPr>
        <w:object w:dxaOrig="2241" w:dyaOrig="250">
          <v:shape id="_x0000_i1048" type="#_x0000_t75" style="width:162.75pt;height:18.75pt" o:ole="">
            <v:imagedata r:id="rId62" o:title=""/>
          </v:shape>
          <o:OLEObject Type="Embed" ProgID="Equation.DSMT4" ShapeID="_x0000_i1048" DrawAspect="Content" ObjectID="_1571500247" r:id="rId63"/>
        </w:object>
      </w:r>
      <w:r>
        <w:t xml:space="preserve">                          </w:t>
      </w:r>
      <w:r w:rsidRPr="00F9292E">
        <w:rPr>
          <w:rFonts w:ascii="Times New Roman" w:eastAsia="仿宋"/>
        </w:rPr>
        <w:t>(2</w:t>
      </w:r>
      <w:r w:rsidR="00F9292E" w:rsidRPr="00F9292E">
        <w:rPr>
          <w:rFonts w:ascii="Times New Roman" w:eastAsia="仿宋"/>
        </w:rPr>
        <w:t>4</w:t>
      </w:r>
      <w:r w:rsidRPr="00F9292E">
        <w:rPr>
          <w:rFonts w:ascii="Times New Roman" w:eastAsia="仿宋"/>
        </w:rPr>
        <w:t>)</w:t>
      </w:r>
    </w:p>
    <w:p w:rsidR="001525DD" w:rsidRDefault="00AC52C0" w:rsidP="001525DD">
      <w:pPr>
        <w:pStyle w:val="affc"/>
        <w:tabs>
          <w:tab w:val="left" w:pos="2552"/>
        </w:tabs>
        <w:ind w:firstLineChars="0" w:firstLine="0"/>
        <w:jc w:val="center"/>
      </w:pPr>
      <w:r>
        <w:t xml:space="preserve">                      </w:t>
      </w:r>
      <w:r w:rsidR="00DA6FF0" w:rsidRPr="000172AB">
        <w:rPr>
          <w:position w:val="-24"/>
        </w:rPr>
        <w:object w:dxaOrig="3882" w:dyaOrig="538">
          <v:shape id="_x0000_i1049" type="#_x0000_t75" style="width:225pt;height:31.5pt" o:ole="">
            <v:imagedata r:id="rId64" o:title=""/>
          </v:shape>
          <o:OLEObject Type="Embed" ProgID="Equation.DSMT4" ShapeID="_x0000_i1049" DrawAspect="Content" ObjectID="_1571500248" r:id="rId65"/>
        </w:object>
      </w:r>
      <w:r>
        <w:t xml:space="preserve">                    </w:t>
      </w:r>
      <w:r w:rsidRPr="00AC52C0">
        <w:rPr>
          <w:rFonts w:ascii="Times New Roman"/>
        </w:rPr>
        <w:t>(2</w:t>
      </w:r>
      <w:r w:rsidR="00F9292E">
        <w:rPr>
          <w:rFonts w:ascii="Times New Roman"/>
        </w:rPr>
        <w:t>5</w:t>
      </w:r>
      <w:r w:rsidRPr="00AC52C0">
        <w:rPr>
          <w:rFonts w:ascii="Times New Roman"/>
        </w:rPr>
        <w:t>)</w:t>
      </w:r>
    </w:p>
    <w:p w:rsidR="00C05311" w:rsidRDefault="00846A6C" w:rsidP="00635A9B">
      <w:pPr>
        <w:pStyle w:val="affc"/>
        <w:tabs>
          <w:tab w:val="left" w:pos="2552"/>
        </w:tabs>
        <w:jc w:val="left"/>
      </w:pPr>
      <w:r>
        <w:rPr>
          <w:rFonts w:hint="eastAsia"/>
        </w:rPr>
        <w:t>式中：</w:t>
      </w:r>
    </w:p>
    <w:p w:rsidR="00C05311" w:rsidRDefault="00F0262C" w:rsidP="00A17976">
      <w:pPr>
        <w:ind w:firstLineChars="200" w:firstLine="420"/>
      </w:pPr>
      <w:r w:rsidRPr="000172AB">
        <w:rPr>
          <w:position w:val="-6"/>
        </w:rPr>
        <w:object w:dxaOrig="438" w:dyaOrig="225">
          <v:shape id="_x0000_i1050" type="#_x0000_t75" style="width:21.75pt;height:11.25pt" o:ole="">
            <v:imagedata r:id="rId66" o:title=""/>
          </v:shape>
          <o:OLEObject Type="Embed" ProgID="Equation.DSMT4" ShapeID="_x0000_i1050" DrawAspect="Content" ObjectID="_1571500249" r:id="rId67"/>
        </w:object>
      </w:r>
      <w:r>
        <w:rPr>
          <w:rFonts w:hint="eastAsia"/>
        </w:rPr>
        <w:t>——企业物流过程温室气体排放总量，单位为吨</w:t>
      </w:r>
      <w:r>
        <w:rPr>
          <w:rFonts w:hint="eastAsia"/>
        </w:rPr>
        <w:t>CO</w:t>
      </w:r>
      <w:r>
        <w:rPr>
          <w:rFonts w:hint="eastAsia"/>
          <w:vertAlign w:val="subscript"/>
        </w:rPr>
        <w:t>2</w:t>
      </w:r>
      <w:r>
        <w:rPr>
          <w:rFonts w:hint="eastAsia"/>
        </w:rPr>
        <w:t>当量</w:t>
      </w:r>
      <w:r>
        <w:t>（</w:t>
      </w:r>
      <w:r>
        <w:t>tCO</w:t>
      </w:r>
      <w:r>
        <w:rPr>
          <w:vertAlign w:val="subscript"/>
        </w:rPr>
        <w:t>2e</w:t>
      </w:r>
      <w:r>
        <w:t>）</w:t>
      </w:r>
      <w:r>
        <w:rPr>
          <w:rFonts w:hint="eastAsia"/>
        </w:rPr>
        <w:t>；</w:t>
      </w:r>
    </w:p>
    <w:p w:rsidR="00C05311" w:rsidRDefault="00F0262C" w:rsidP="00A17976">
      <w:pPr>
        <w:ind w:firstLineChars="200" w:firstLine="420"/>
      </w:pPr>
      <w:r w:rsidRPr="000172AB">
        <w:rPr>
          <w:position w:val="-6"/>
        </w:rPr>
        <w:object w:dxaOrig="438" w:dyaOrig="238">
          <v:shape id="_x0000_i1051" type="#_x0000_t75" style="width:21.75pt;height:12pt" o:ole="">
            <v:imagedata r:id="rId68" o:title=""/>
          </v:shape>
          <o:OLEObject Type="Embed" ProgID="Equation.DSMT4" ShapeID="_x0000_i1051" DrawAspect="Content" ObjectID="_1571500250" r:id="rId69"/>
        </w:object>
      </w:r>
      <w:r>
        <w:rPr>
          <w:rFonts w:hint="eastAsia"/>
        </w:rPr>
        <w:t>——企业净消耗的各种化石燃料燃烧产生的温室气体排放量，单位为吨</w:t>
      </w:r>
      <w:r>
        <w:rPr>
          <w:rFonts w:hint="eastAsia"/>
        </w:rPr>
        <w:t>CO</w:t>
      </w:r>
      <w:r>
        <w:rPr>
          <w:rFonts w:hint="eastAsia"/>
          <w:vertAlign w:val="subscript"/>
        </w:rPr>
        <w:t>2</w:t>
      </w:r>
      <w:r>
        <w:rPr>
          <w:rFonts w:hint="eastAsia"/>
        </w:rPr>
        <w:t>当量</w:t>
      </w:r>
      <w:r>
        <w:t>（</w:t>
      </w:r>
      <w:r>
        <w:t>tCO</w:t>
      </w:r>
      <w:r>
        <w:rPr>
          <w:vertAlign w:val="subscript"/>
        </w:rPr>
        <w:t>2e</w:t>
      </w:r>
      <w:r>
        <w:t>）</w:t>
      </w:r>
      <w:r>
        <w:rPr>
          <w:rFonts w:hint="eastAsia"/>
        </w:rPr>
        <w:t>；</w:t>
      </w:r>
    </w:p>
    <w:p w:rsidR="00C05311" w:rsidRDefault="00F0262C" w:rsidP="00A17976">
      <w:pPr>
        <w:ind w:firstLineChars="200" w:firstLine="420"/>
      </w:pPr>
      <w:r w:rsidRPr="000172AB">
        <w:rPr>
          <w:position w:val="-6"/>
        </w:rPr>
        <w:object w:dxaOrig="438" w:dyaOrig="238">
          <v:shape id="_x0000_i1052" type="#_x0000_t75" style="width:21.75pt;height:12pt" o:ole="">
            <v:imagedata r:id="rId70" o:title=""/>
          </v:shape>
          <o:OLEObject Type="Embed" ProgID="Equation.DSMT4" ShapeID="_x0000_i1052" DrawAspect="Content" ObjectID="_1571500251" r:id="rId71"/>
        </w:object>
      </w:r>
      <w:r>
        <w:rPr>
          <w:rFonts w:hint="eastAsia"/>
        </w:rPr>
        <w:t>——企业的载货汽车</w:t>
      </w:r>
      <w:r>
        <w:t>尾气净化过程</w:t>
      </w:r>
      <w:r>
        <w:rPr>
          <w:rFonts w:hint="eastAsia"/>
        </w:rPr>
        <w:t>产生的</w:t>
      </w:r>
      <w:r>
        <w:t>CO</w:t>
      </w:r>
      <w:r>
        <w:rPr>
          <w:vertAlign w:val="subscript"/>
        </w:rPr>
        <w:t>2</w:t>
      </w:r>
      <w:r>
        <w:t>排放量，单位为吨</w:t>
      </w:r>
      <w:r>
        <w:t>CO</w:t>
      </w:r>
      <w:r>
        <w:rPr>
          <w:vertAlign w:val="subscript"/>
        </w:rPr>
        <w:t>2</w:t>
      </w:r>
      <w:r>
        <w:t>（</w:t>
      </w:r>
      <w:r>
        <w:t>tCO</w:t>
      </w:r>
      <w:r>
        <w:rPr>
          <w:vertAlign w:val="subscript"/>
        </w:rPr>
        <w:t>2</w:t>
      </w:r>
      <w:r>
        <w:t>）</w:t>
      </w:r>
      <w:r>
        <w:rPr>
          <w:rFonts w:hint="eastAsia"/>
        </w:rPr>
        <w:t>；</w:t>
      </w:r>
    </w:p>
    <w:p w:rsidR="00C05311" w:rsidRDefault="00F0262C" w:rsidP="00A17976">
      <w:pPr>
        <w:pStyle w:val="affc"/>
        <w:rPr>
          <w:rFonts w:ascii="Times New Roman"/>
          <w:kern w:val="2"/>
          <w:szCs w:val="24"/>
        </w:rPr>
      </w:pPr>
      <w:r w:rsidRPr="000172AB">
        <w:rPr>
          <w:position w:val="-6"/>
        </w:rPr>
        <w:object w:dxaOrig="438" w:dyaOrig="238">
          <v:shape id="_x0000_i1053" type="#_x0000_t75" style="width:21.75pt;height:12pt" o:ole="">
            <v:imagedata r:id="rId72" o:title=""/>
          </v:shape>
          <o:OLEObject Type="Embed" ProgID="Equation.DSMT4" ShapeID="_x0000_i1053" DrawAspect="Content" ObjectID="_1571500252" r:id="rId73"/>
        </w:object>
      </w:r>
      <w:r>
        <w:rPr>
          <w:rFonts w:ascii="Times New Roman" w:hint="eastAsia"/>
          <w:kern w:val="2"/>
          <w:szCs w:val="24"/>
        </w:rPr>
        <w:t>——企业</w:t>
      </w:r>
      <w:r>
        <w:rPr>
          <w:rFonts w:ascii="Times New Roman"/>
          <w:kern w:val="2"/>
          <w:szCs w:val="24"/>
        </w:rPr>
        <w:t>净购入电力隐含的</w:t>
      </w:r>
      <w:r>
        <w:rPr>
          <w:rFonts w:ascii="Times New Roman"/>
          <w:kern w:val="2"/>
          <w:szCs w:val="24"/>
        </w:rPr>
        <w:t>CO</w:t>
      </w:r>
      <w:r>
        <w:rPr>
          <w:rFonts w:ascii="Times New Roman"/>
          <w:kern w:val="2"/>
          <w:szCs w:val="24"/>
          <w:vertAlign w:val="subscript"/>
        </w:rPr>
        <w:t>2</w:t>
      </w:r>
      <w:r>
        <w:rPr>
          <w:rFonts w:ascii="Times New Roman"/>
          <w:kern w:val="2"/>
          <w:szCs w:val="24"/>
        </w:rPr>
        <w:t>排放</w:t>
      </w:r>
      <w:r>
        <w:rPr>
          <w:rFonts w:ascii="Times New Roman" w:hint="eastAsia"/>
          <w:kern w:val="2"/>
          <w:szCs w:val="24"/>
        </w:rPr>
        <w:t>量</w:t>
      </w:r>
      <w:r>
        <w:rPr>
          <w:rFonts w:ascii="Times New Roman"/>
          <w:kern w:val="2"/>
          <w:szCs w:val="24"/>
        </w:rPr>
        <w:t>，单位为吨</w:t>
      </w:r>
      <w:r>
        <w:rPr>
          <w:rFonts w:ascii="Times New Roman"/>
          <w:kern w:val="2"/>
          <w:szCs w:val="24"/>
        </w:rPr>
        <w:t>CO</w:t>
      </w:r>
      <w:r>
        <w:rPr>
          <w:rFonts w:ascii="Times New Roman"/>
          <w:kern w:val="2"/>
          <w:szCs w:val="24"/>
          <w:vertAlign w:val="subscript"/>
        </w:rPr>
        <w:t>2</w:t>
      </w:r>
      <w:r>
        <w:rPr>
          <w:rFonts w:ascii="Times New Roman"/>
          <w:kern w:val="2"/>
          <w:szCs w:val="24"/>
        </w:rPr>
        <w:t>（</w:t>
      </w:r>
      <w:r>
        <w:rPr>
          <w:rFonts w:ascii="Times New Roman"/>
          <w:kern w:val="2"/>
          <w:szCs w:val="24"/>
        </w:rPr>
        <w:t>tCO</w:t>
      </w:r>
      <w:r>
        <w:rPr>
          <w:rFonts w:ascii="Times New Roman"/>
          <w:kern w:val="2"/>
          <w:szCs w:val="24"/>
          <w:vertAlign w:val="subscript"/>
        </w:rPr>
        <w:t>2</w:t>
      </w:r>
      <w:r>
        <w:rPr>
          <w:rFonts w:ascii="Times New Roman"/>
          <w:kern w:val="2"/>
          <w:szCs w:val="24"/>
        </w:rPr>
        <w:t>）。</w:t>
      </w:r>
    </w:p>
    <w:p w:rsidR="00C05311" w:rsidRDefault="00F0262C" w:rsidP="00A17976">
      <w:pPr>
        <w:ind w:firstLineChars="200" w:firstLine="420"/>
      </w:pPr>
      <w:r>
        <w:rPr>
          <w:rFonts w:hint="eastAsia"/>
        </w:rPr>
        <w:t>核算方法和相关数据见附录</w:t>
      </w:r>
      <w:r>
        <w:rPr>
          <w:rFonts w:hint="eastAsia"/>
        </w:rPr>
        <w:t>A</w:t>
      </w:r>
      <w:r>
        <w:rPr>
          <w:rFonts w:hint="eastAsia"/>
        </w:rPr>
        <w:t>中表</w:t>
      </w:r>
      <w:r>
        <w:rPr>
          <w:rFonts w:hint="eastAsia"/>
        </w:rPr>
        <w:t>A.1</w:t>
      </w:r>
      <w:r>
        <w:rPr>
          <w:rFonts w:hint="eastAsia"/>
        </w:rPr>
        <w:t>至表</w:t>
      </w:r>
      <w:r>
        <w:rPr>
          <w:rFonts w:hint="eastAsia"/>
        </w:rPr>
        <w:t>A.7</w:t>
      </w:r>
      <w:r>
        <w:rPr>
          <w:rFonts w:hint="eastAsia"/>
        </w:rPr>
        <w:t>。</w:t>
      </w:r>
    </w:p>
    <w:p w:rsidR="00C05311" w:rsidRDefault="00F0262C">
      <w:pPr>
        <w:pStyle w:val="a2"/>
        <w:numPr>
          <w:ilvl w:val="0"/>
          <w:numId w:val="0"/>
        </w:numPr>
        <w:spacing w:before="156" w:after="156"/>
      </w:pPr>
      <w:r>
        <w:rPr>
          <w:rFonts w:hint="eastAsia"/>
        </w:rPr>
        <w:t>5.3.2 大气污染物</w:t>
      </w:r>
    </w:p>
    <w:p w:rsidR="00C05311" w:rsidRDefault="00F0262C">
      <w:pPr>
        <w:pStyle w:val="a3"/>
        <w:numPr>
          <w:ilvl w:val="0"/>
          <w:numId w:val="0"/>
        </w:numPr>
        <w:spacing w:before="156" w:after="156"/>
      </w:pPr>
      <w:r>
        <w:rPr>
          <w:rFonts w:hint="eastAsia"/>
        </w:rPr>
        <w:t>5.3.2.1 单位业务量</w:t>
      </w:r>
      <w:r>
        <w:t>载运工具</w:t>
      </w:r>
      <w:r>
        <w:rPr>
          <w:rFonts w:hint="eastAsia"/>
        </w:rPr>
        <w:t>大</w:t>
      </w:r>
      <w:r>
        <w:t>气污染物排放量</w:t>
      </w:r>
    </w:p>
    <w:p w:rsidR="00C05311" w:rsidRDefault="00F0262C">
      <w:pPr>
        <w:ind w:firstLine="420"/>
      </w:pPr>
      <w:r>
        <w:rPr>
          <w:rFonts w:hint="eastAsia"/>
        </w:rPr>
        <w:t>统计期内企业使用的载运工具</w:t>
      </w:r>
      <w:r>
        <w:t>污染物排放量</w:t>
      </w:r>
      <w:r>
        <w:rPr>
          <w:rFonts w:hint="eastAsia"/>
        </w:rPr>
        <w:t>与业务量的比值。单位为</w:t>
      </w:r>
      <w:r>
        <w:rPr>
          <w:rFonts w:hint="eastAsia"/>
        </w:rPr>
        <w:t>g/</w:t>
      </w:r>
      <w:r>
        <w:rPr>
          <w:rFonts w:hint="eastAsia"/>
        </w:rPr>
        <w:t>件、</w:t>
      </w:r>
      <w:r>
        <w:rPr>
          <w:rFonts w:hint="eastAsia"/>
        </w:rPr>
        <w:t>g/</w:t>
      </w:r>
      <w:r>
        <w:rPr>
          <w:rFonts w:hint="eastAsia"/>
        </w:rPr>
        <w:t>箱、</w:t>
      </w:r>
      <w:r>
        <w:rPr>
          <w:rFonts w:hint="eastAsia"/>
        </w:rPr>
        <w:t>g/t</w:t>
      </w:r>
      <w:r>
        <w:rPr>
          <w:rFonts w:hint="eastAsia"/>
        </w:rPr>
        <w:t>。该指标</w:t>
      </w:r>
      <w:r>
        <w:rPr>
          <w:rFonts w:ascii="宋体" w:hint="eastAsia"/>
          <w:szCs w:val="20"/>
        </w:rPr>
        <w:t>越</w:t>
      </w:r>
      <w:r>
        <w:rPr>
          <w:rFonts w:hint="eastAsia"/>
        </w:rPr>
        <w:t>低</w:t>
      </w:r>
      <w:r>
        <w:rPr>
          <w:rFonts w:ascii="宋体" w:hint="eastAsia"/>
          <w:szCs w:val="20"/>
        </w:rPr>
        <w:t>，</w:t>
      </w:r>
      <w:r>
        <w:rPr>
          <w:rFonts w:hint="eastAsia"/>
        </w:rPr>
        <w:lastRenderedPageBreak/>
        <w:t>企业的</w:t>
      </w:r>
      <w:r>
        <w:rPr>
          <w:rFonts w:asciiTheme="minorEastAsia" w:eastAsiaTheme="minorEastAsia" w:hAnsiTheme="minorEastAsia" w:hint="eastAsia"/>
        </w:rPr>
        <w:t>绿色化程度越高</w:t>
      </w:r>
      <w:r>
        <w:rPr>
          <w:rFonts w:ascii="宋体" w:hint="eastAsia"/>
          <w:szCs w:val="20"/>
        </w:rPr>
        <w:t>。</w:t>
      </w:r>
    </w:p>
    <w:p w:rsidR="00C05311" w:rsidRDefault="00F0262C">
      <w:pPr>
        <w:ind w:firstLine="420"/>
      </w:pPr>
      <w:r>
        <w:rPr>
          <w:rFonts w:hint="eastAsia"/>
        </w:rPr>
        <w:t>其中载运工具</w:t>
      </w:r>
      <w:r>
        <w:t>污染物排放量</w:t>
      </w:r>
      <w:r>
        <w:rPr>
          <w:rFonts w:hint="eastAsia"/>
        </w:rPr>
        <w:t>指统计</w:t>
      </w:r>
      <w:r w:rsidR="00B115FB">
        <w:rPr>
          <w:rFonts w:hint="eastAsia"/>
        </w:rPr>
        <w:t>期内企业使用的载运工具产生的气态污染物排放量和颗粒物排放量之和。</w:t>
      </w:r>
      <w:r>
        <w:rPr>
          <w:rFonts w:hint="eastAsia"/>
        </w:rPr>
        <w:t>单位为克（</w:t>
      </w:r>
      <w:r>
        <w:rPr>
          <w:rFonts w:hint="eastAsia"/>
        </w:rPr>
        <w:t>g</w:t>
      </w:r>
      <w:r>
        <w:rPr>
          <w:rFonts w:hint="eastAsia"/>
        </w:rPr>
        <w:t>）。</w:t>
      </w:r>
    </w:p>
    <w:p w:rsidR="00C05311" w:rsidRPr="00772951" w:rsidRDefault="00F0262C">
      <w:pPr>
        <w:ind w:firstLine="420"/>
        <w:rPr>
          <w:kern w:val="0"/>
          <w:szCs w:val="20"/>
        </w:rPr>
      </w:pPr>
      <w:r w:rsidRPr="00772951">
        <w:rPr>
          <w:rFonts w:hint="eastAsia"/>
          <w:kern w:val="0"/>
          <w:szCs w:val="20"/>
        </w:rPr>
        <w:t>以载货汽车为例，按式（</w:t>
      </w:r>
      <w:r w:rsidR="000D0B8A" w:rsidRPr="00772951">
        <w:rPr>
          <w:rFonts w:hint="eastAsia"/>
          <w:kern w:val="0"/>
          <w:szCs w:val="20"/>
        </w:rPr>
        <w:t>2</w:t>
      </w:r>
      <w:r w:rsidR="00F9292E">
        <w:rPr>
          <w:kern w:val="0"/>
          <w:szCs w:val="20"/>
        </w:rPr>
        <w:t>6</w:t>
      </w:r>
      <w:r w:rsidRPr="00772951">
        <w:rPr>
          <w:rFonts w:hint="eastAsia"/>
          <w:kern w:val="0"/>
          <w:szCs w:val="20"/>
        </w:rPr>
        <w:t>）</w:t>
      </w:r>
      <w:r w:rsidRPr="00772951">
        <w:rPr>
          <w:rFonts w:hint="eastAsia"/>
          <w:kern w:val="0"/>
          <w:szCs w:val="20"/>
        </w:rPr>
        <w:t>~</w:t>
      </w:r>
      <w:r w:rsidRPr="00772951">
        <w:rPr>
          <w:rFonts w:hint="eastAsia"/>
          <w:kern w:val="0"/>
          <w:szCs w:val="20"/>
        </w:rPr>
        <w:t>（</w:t>
      </w:r>
      <w:r w:rsidR="000D0B8A" w:rsidRPr="00772951">
        <w:rPr>
          <w:rFonts w:hint="eastAsia"/>
          <w:kern w:val="0"/>
          <w:szCs w:val="20"/>
        </w:rPr>
        <w:t>2</w:t>
      </w:r>
      <w:r w:rsidR="00F9292E">
        <w:rPr>
          <w:kern w:val="0"/>
          <w:szCs w:val="20"/>
        </w:rPr>
        <w:t>9</w:t>
      </w:r>
      <w:r w:rsidRPr="00772951">
        <w:rPr>
          <w:rFonts w:hint="eastAsia"/>
          <w:kern w:val="0"/>
          <w:szCs w:val="20"/>
        </w:rPr>
        <w:t>）计算：</w:t>
      </w:r>
    </w:p>
    <w:p w:rsidR="000D0B8A" w:rsidRPr="00772951" w:rsidRDefault="00AC52C0" w:rsidP="000D0B8A">
      <w:pPr>
        <w:tabs>
          <w:tab w:val="left" w:pos="3828"/>
        </w:tabs>
        <w:jc w:val="center"/>
        <w:rPr>
          <w:kern w:val="0"/>
          <w:szCs w:val="20"/>
        </w:rPr>
      </w:pPr>
      <w:r>
        <w:rPr>
          <w:kern w:val="0"/>
          <w:szCs w:val="20"/>
        </w:rPr>
        <w:t xml:space="preserve">                             </w:t>
      </w:r>
      <w:r w:rsidRPr="00AC52C0">
        <w:rPr>
          <w:kern w:val="0"/>
          <w:position w:val="-16"/>
          <w:szCs w:val="20"/>
        </w:rPr>
        <w:object w:dxaOrig="2280" w:dyaOrig="380">
          <v:shape id="_x0000_i1054" type="#_x0000_t75" style="width:137.25pt;height:21.75pt" o:ole="">
            <v:imagedata r:id="rId74" o:title=""/>
          </v:shape>
          <o:OLEObject Type="Embed" ProgID="Equation.DSMT4" ShapeID="_x0000_i1054" DrawAspect="Content" ObjectID="_1571500253" r:id="rId75"/>
        </w:object>
      </w:r>
      <w:r>
        <w:rPr>
          <w:kern w:val="0"/>
          <w:szCs w:val="20"/>
        </w:rPr>
        <w:t xml:space="preserve">                              (2</w:t>
      </w:r>
      <w:r w:rsidR="00F9292E">
        <w:rPr>
          <w:kern w:val="0"/>
          <w:szCs w:val="20"/>
        </w:rPr>
        <w:t>6</w:t>
      </w:r>
      <w:r>
        <w:rPr>
          <w:kern w:val="0"/>
          <w:szCs w:val="20"/>
        </w:rPr>
        <w:t>)</w:t>
      </w:r>
    </w:p>
    <w:p w:rsidR="000D0B8A" w:rsidRDefault="00AC52C0" w:rsidP="000D0B8A">
      <w:pPr>
        <w:tabs>
          <w:tab w:val="left" w:pos="3119"/>
          <w:tab w:val="left" w:pos="3828"/>
        </w:tabs>
        <w:jc w:val="center"/>
        <w:rPr>
          <w:position w:val="-28"/>
        </w:rPr>
      </w:pPr>
      <w:r>
        <w:t xml:space="preserve">                            </w:t>
      </w:r>
      <w:r w:rsidR="00267E18" w:rsidRPr="000172AB">
        <w:rPr>
          <w:position w:val="-28"/>
        </w:rPr>
        <w:object w:dxaOrig="3118" w:dyaOrig="614">
          <v:shape id="_x0000_i1055" type="#_x0000_t75" style="width:171.75pt;height:33.75pt" o:ole="">
            <v:imagedata r:id="rId76" o:title=""/>
          </v:shape>
          <o:OLEObject Type="Embed" ProgID="Equation.DSMT4" ShapeID="_x0000_i1055" DrawAspect="Content" ObjectID="_1571500254" r:id="rId77"/>
        </w:object>
      </w:r>
      <w:r>
        <w:t xml:space="preserve">                         (2</w:t>
      </w:r>
      <w:r w:rsidR="00F9292E">
        <w:t>7</w:t>
      </w:r>
      <w:r>
        <w:t xml:space="preserve">)     </w:t>
      </w:r>
    </w:p>
    <w:p w:rsidR="000D0B8A" w:rsidRDefault="00F0262C" w:rsidP="00027058">
      <w:pPr>
        <w:tabs>
          <w:tab w:val="left" w:pos="3402"/>
          <w:tab w:val="left" w:pos="3828"/>
        </w:tabs>
        <w:ind w:firstLineChars="200" w:firstLine="420"/>
      </w:pPr>
      <w:r>
        <w:t>其中：</w:t>
      </w:r>
    </w:p>
    <w:p w:rsidR="00C05311" w:rsidRDefault="00F0262C" w:rsidP="00A17976">
      <w:pPr>
        <w:tabs>
          <w:tab w:val="left" w:pos="3402"/>
          <w:tab w:val="left" w:pos="3828"/>
        </w:tabs>
        <w:ind w:firstLineChars="200" w:firstLine="420"/>
      </w:pPr>
      <w:r w:rsidRPr="000172AB">
        <w:rPr>
          <w:position w:val="-14"/>
        </w:rPr>
        <w:object w:dxaOrig="551" w:dyaOrig="351">
          <v:shape id="_x0000_i1056" type="#_x0000_t75" style="width:27.75pt;height:17.25pt" o:ole="">
            <v:imagedata r:id="rId78" o:title=""/>
          </v:shape>
          <o:OLEObject Type="Embed" ProgID="Equation.DSMT4" ShapeID="_x0000_i1056" DrawAspect="Content" ObjectID="_1571500255" r:id="rId79"/>
        </w:object>
      </w:r>
      <w:r>
        <w:t>为</w:t>
      </w:r>
      <w:r>
        <w:rPr>
          <w:rFonts w:hint="eastAsia"/>
        </w:rPr>
        <w:t>统计期内</w:t>
      </w:r>
      <w:r>
        <w:t>第</w:t>
      </w:r>
      <w:r>
        <w:t>j</w:t>
      </w:r>
      <w:r>
        <w:rPr>
          <w:vertAlign w:val="subscript"/>
        </w:rPr>
        <w:t>xy</w:t>
      </w:r>
      <w:r>
        <w:t>类型车，</w:t>
      </w:r>
      <w:r>
        <w:t>w</w:t>
      </w:r>
      <w:r>
        <w:t>种污染物的</w:t>
      </w:r>
      <w:r>
        <w:rPr>
          <w:rFonts w:hint="eastAsia"/>
        </w:rPr>
        <w:t>总</w:t>
      </w:r>
      <w:r>
        <w:t>排放量，单位：</w:t>
      </w:r>
      <w:r>
        <w:rPr>
          <w:rFonts w:hint="eastAsia"/>
        </w:rPr>
        <w:t>g</w:t>
      </w:r>
      <w:r>
        <w:t>；</w:t>
      </w:r>
    </w:p>
    <w:p w:rsidR="00A17976" w:rsidRDefault="00F0262C" w:rsidP="00A17976">
      <w:pPr>
        <w:tabs>
          <w:tab w:val="left" w:pos="3402"/>
          <w:tab w:val="left" w:pos="3828"/>
        </w:tabs>
        <w:ind w:firstLineChars="200" w:firstLine="420"/>
      </w:pPr>
      <w:r w:rsidRPr="000172AB">
        <w:rPr>
          <w:position w:val="-10"/>
        </w:rPr>
        <w:object w:dxaOrig="438" w:dyaOrig="313">
          <v:shape id="_x0000_i1057" type="#_x0000_t75" style="width:21.75pt;height:15.75pt" o:ole="">
            <v:imagedata r:id="rId80" o:title=""/>
          </v:shape>
          <o:OLEObject Type="Embed" ProgID="Equation.DSMT4" ShapeID="_x0000_i1057" DrawAspect="Content" ObjectID="_1571500256" r:id="rId81"/>
        </w:object>
      </w:r>
      <w:r>
        <w:t>为统计期内所有车型</w:t>
      </w:r>
      <w:r>
        <w:rPr>
          <w:rFonts w:hint="eastAsia"/>
        </w:rPr>
        <w:t>w</w:t>
      </w:r>
      <w:r>
        <w:t>种污染物</w:t>
      </w:r>
      <w:r>
        <w:rPr>
          <w:rFonts w:hint="eastAsia"/>
        </w:rPr>
        <w:t>总</w:t>
      </w:r>
      <w:r>
        <w:t>排放量，单位：</w:t>
      </w:r>
      <w:r>
        <w:rPr>
          <w:rFonts w:hint="eastAsia"/>
        </w:rPr>
        <w:t>g</w:t>
      </w:r>
      <w:r>
        <w:t>，</w:t>
      </w:r>
      <w:r>
        <w:rPr>
          <w:rFonts w:hint="eastAsia"/>
        </w:rPr>
        <w:t>j</w:t>
      </w:r>
      <w:r>
        <w:rPr>
          <w:rFonts w:hint="eastAsia"/>
        </w:rPr>
        <w:t>、</w:t>
      </w:r>
      <w:r>
        <w:rPr>
          <w:rFonts w:hint="eastAsia"/>
        </w:rPr>
        <w:t>n</w:t>
      </w:r>
      <w:r>
        <w:t>分别为车型和车型总数；</w:t>
      </w:r>
    </w:p>
    <w:p w:rsidR="00A17976" w:rsidRDefault="00F0262C" w:rsidP="00A17976">
      <w:pPr>
        <w:tabs>
          <w:tab w:val="left" w:pos="3402"/>
          <w:tab w:val="left" w:pos="3828"/>
        </w:tabs>
        <w:ind w:firstLineChars="200" w:firstLine="420"/>
      </w:pPr>
      <w:r w:rsidRPr="000172AB">
        <w:rPr>
          <w:position w:val="-16"/>
        </w:rPr>
        <w:object w:dxaOrig="351" w:dyaOrig="376">
          <v:shape id="_x0000_i1058" type="#_x0000_t75" style="width:17.25pt;height:18.75pt" o:ole="">
            <v:imagedata r:id="rId82" o:title=""/>
          </v:shape>
          <o:OLEObject Type="Embed" ProgID="Equation.DSMT4" ShapeID="_x0000_i1058" DrawAspect="Content" ObjectID="_1571500257" r:id="rId83"/>
        </w:object>
      </w:r>
      <w:r>
        <w:t>为</w:t>
      </w:r>
      <w:r>
        <w:rPr>
          <w:rFonts w:hint="eastAsia"/>
        </w:rPr>
        <w:t>统计期内</w:t>
      </w:r>
      <w:r>
        <w:rPr>
          <w:rFonts w:hint="eastAsia"/>
        </w:rPr>
        <w:t>j</w:t>
      </w:r>
      <w:r>
        <w:rPr>
          <w:rFonts w:hint="eastAsia"/>
          <w:vertAlign w:val="subscript"/>
        </w:rPr>
        <w:t>xy</w:t>
      </w:r>
      <w:r>
        <w:t>类型车保有量，单位：辆；</w:t>
      </w:r>
      <w:r>
        <w:rPr>
          <w:rFonts w:hint="eastAsia"/>
        </w:rPr>
        <w:t>其中</w:t>
      </w:r>
      <w:r>
        <w:rPr>
          <w:rFonts w:hint="eastAsia"/>
        </w:rPr>
        <w:t>x</w:t>
      </w:r>
      <w:r>
        <w:rPr>
          <w:rFonts w:hint="eastAsia"/>
        </w:rPr>
        <w:t>代表燃料类型，</w:t>
      </w:r>
      <w:r>
        <w:rPr>
          <w:rFonts w:hint="eastAsia"/>
        </w:rPr>
        <w:t>y</w:t>
      </w:r>
      <w:r>
        <w:rPr>
          <w:rFonts w:hint="eastAsia"/>
        </w:rPr>
        <w:t>代表排放标准；</w:t>
      </w:r>
    </w:p>
    <w:p w:rsidR="00A17976" w:rsidRDefault="00F0262C" w:rsidP="00A17976">
      <w:pPr>
        <w:tabs>
          <w:tab w:val="left" w:pos="3402"/>
          <w:tab w:val="left" w:pos="3828"/>
        </w:tabs>
        <w:ind w:firstLineChars="200" w:firstLine="420"/>
      </w:pPr>
      <w:r w:rsidRPr="000172AB">
        <w:rPr>
          <w:position w:val="-16"/>
        </w:rPr>
        <w:object w:dxaOrig="438" w:dyaOrig="376">
          <v:shape id="_x0000_i1059" type="#_x0000_t75" style="width:21.75pt;height:18.75pt" o:ole="">
            <v:imagedata r:id="rId84" o:title=""/>
          </v:shape>
          <o:OLEObject Type="Embed" ProgID="Equation.DSMT4" ShapeID="_x0000_i1059" DrawAspect="Content" ObjectID="_1571500258" r:id="rId85"/>
        </w:object>
      </w:r>
      <w:r>
        <w:t>为</w:t>
      </w:r>
      <w:r>
        <w:rPr>
          <w:rFonts w:hint="eastAsia"/>
        </w:rPr>
        <w:t>统计期内</w:t>
      </w:r>
      <w:r>
        <w:rPr>
          <w:rFonts w:hint="eastAsia"/>
        </w:rPr>
        <w:t>j</w:t>
      </w:r>
      <w:r>
        <w:rPr>
          <w:rFonts w:hint="eastAsia"/>
          <w:vertAlign w:val="subscript"/>
        </w:rPr>
        <w:t>xy</w:t>
      </w:r>
      <w:r>
        <w:t>类型车平均行驶里程，单位：</w:t>
      </w:r>
      <w:r>
        <w:t>km</w:t>
      </w:r>
      <w:r>
        <w:t>；</w:t>
      </w:r>
    </w:p>
    <w:p w:rsidR="00C05311" w:rsidRDefault="00F0262C" w:rsidP="00A17976">
      <w:pPr>
        <w:tabs>
          <w:tab w:val="left" w:pos="3402"/>
          <w:tab w:val="left" w:pos="3828"/>
        </w:tabs>
        <w:ind w:firstLineChars="200" w:firstLine="420"/>
      </w:pPr>
      <w:r w:rsidRPr="000172AB">
        <w:rPr>
          <w:position w:val="-16"/>
        </w:rPr>
        <w:object w:dxaOrig="526" w:dyaOrig="376">
          <v:shape id="_x0000_i1060" type="#_x0000_t75" style="width:26.25pt;height:18.75pt" o:ole="">
            <v:imagedata r:id="rId86" o:title=""/>
          </v:shape>
          <o:OLEObject Type="Embed" ProgID="Equation.DSMT4" ShapeID="_x0000_i1060" DrawAspect="Content" ObjectID="_1571500259" r:id="rId87"/>
        </w:object>
      </w:r>
      <w:r>
        <w:t>为</w:t>
      </w:r>
      <w:r>
        <w:rPr>
          <w:rFonts w:hint="eastAsia"/>
        </w:rPr>
        <w:t>j</w:t>
      </w:r>
      <w:r>
        <w:rPr>
          <w:rFonts w:hint="eastAsia"/>
          <w:vertAlign w:val="subscript"/>
        </w:rPr>
        <w:t>xy</w:t>
      </w:r>
      <w:r>
        <w:t>类型车，</w:t>
      </w:r>
      <w:r>
        <w:rPr>
          <w:rFonts w:hint="eastAsia"/>
        </w:rPr>
        <w:t>w</w:t>
      </w:r>
      <w:r>
        <w:t>种污染物的排放因子，单位：</w:t>
      </w:r>
      <w:r>
        <w:t>g</w:t>
      </w:r>
      <w:r>
        <w:t>／</w:t>
      </w:r>
      <w:r>
        <w:t>km</w:t>
      </w:r>
      <w:r w:rsidR="00A17976">
        <w:rPr>
          <w:rFonts w:hint="eastAsia"/>
        </w:rPr>
        <w:t>。</w:t>
      </w:r>
    </w:p>
    <w:p w:rsidR="00C05311" w:rsidRDefault="00F0262C">
      <w:pPr>
        <w:ind w:firstLine="420"/>
      </w:pPr>
      <w:r>
        <w:rPr>
          <w:rFonts w:hint="eastAsia"/>
        </w:rPr>
        <w:t>企业应按照车辆类型、燃料类型以及排放标准，填写各种类型的车辆数和行驶里程，根据给出的排放因子计算出载运工具大气污染物排放量，详见附表</w:t>
      </w:r>
      <w:r>
        <w:rPr>
          <w:rFonts w:hint="eastAsia"/>
        </w:rPr>
        <w:t>B.1</w:t>
      </w:r>
      <w:r>
        <w:rPr>
          <w:rFonts w:hint="eastAsia"/>
        </w:rPr>
        <w:t>。</w:t>
      </w:r>
    </w:p>
    <w:p w:rsidR="00C05311" w:rsidRDefault="00F0262C">
      <w:pPr>
        <w:ind w:firstLine="420"/>
      </w:pPr>
      <w:r>
        <w:rPr>
          <w:rFonts w:hint="eastAsia"/>
        </w:rPr>
        <w:t>企业载运工具大气污染物的总排放量</w:t>
      </w:r>
      <w:r w:rsidRPr="000172AB">
        <w:rPr>
          <w:position w:val="-10"/>
        </w:rPr>
        <w:object w:dxaOrig="363" w:dyaOrig="301">
          <v:shape id="_x0000_i1061" type="#_x0000_t75" style="width:18pt;height:15pt" o:ole="">
            <v:imagedata r:id="rId88" o:title=""/>
          </v:shape>
          <o:OLEObject Type="Embed" ProgID="Equation.DSMT4" ShapeID="_x0000_i1061" DrawAspect="Content" ObjectID="_1571500260" r:id="rId89"/>
        </w:object>
      </w:r>
      <w:r>
        <w:rPr>
          <w:rFonts w:hint="eastAsia"/>
        </w:rPr>
        <w:t>按式（</w:t>
      </w:r>
      <w:r w:rsidR="00772951">
        <w:rPr>
          <w:rFonts w:hint="eastAsia"/>
        </w:rPr>
        <w:t>2</w:t>
      </w:r>
      <w:r w:rsidR="00F9292E">
        <w:t>8</w:t>
      </w:r>
      <w:r>
        <w:rPr>
          <w:rFonts w:hint="eastAsia"/>
        </w:rPr>
        <w:t>）计算，其中</w:t>
      </w:r>
      <w:r>
        <w:rPr>
          <w:rFonts w:hint="eastAsia"/>
        </w:rPr>
        <w:t>m</w:t>
      </w:r>
      <w:r>
        <w:rPr>
          <w:rFonts w:hint="eastAsia"/>
        </w:rPr>
        <w:t>代表污染物类型总数：</w:t>
      </w:r>
    </w:p>
    <w:p w:rsidR="005430AB" w:rsidRDefault="00F80828" w:rsidP="005430AB">
      <w:pPr>
        <w:tabs>
          <w:tab w:val="left" w:pos="3402"/>
        </w:tabs>
        <w:jc w:val="center"/>
        <w:rPr>
          <w:position w:val="-26"/>
        </w:rPr>
      </w:pPr>
      <w:r>
        <w:t xml:space="preserve">                             </w:t>
      </w:r>
      <w:r w:rsidR="00DA6FF0" w:rsidRPr="000172AB">
        <w:rPr>
          <w:position w:val="-26"/>
        </w:rPr>
        <w:object w:dxaOrig="2529" w:dyaOrig="614">
          <v:shape id="_x0000_i1062" type="#_x0000_t75" style="width:154.5pt;height:37.5pt" o:ole="">
            <v:imagedata r:id="rId90" o:title=""/>
          </v:shape>
          <o:OLEObject Type="Embed" ProgID="Equation.DSMT4" ShapeID="_x0000_i1062" DrawAspect="Content" ObjectID="_1571500261" r:id="rId91"/>
        </w:object>
      </w:r>
      <w:r>
        <w:t xml:space="preserve">                           (2</w:t>
      </w:r>
      <w:r w:rsidR="00F9292E">
        <w:t>8</w:t>
      </w:r>
      <w:r>
        <w:t>)</w:t>
      </w:r>
    </w:p>
    <w:p w:rsidR="005430AB" w:rsidRDefault="00F80828" w:rsidP="005430AB">
      <w:pPr>
        <w:tabs>
          <w:tab w:val="left" w:pos="2127"/>
        </w:tabs>
        <w:jc w:val="center"/>
        <w:rPr>
          <w:position w:val="-24"/>
        </w:rPr>
      </w:pPr>
      <w:r>
        <w:t xml:space="preserve">                </w:t>
      </w:r>
      <w:r w:rsidR="00DA6FF0" w:rsidRPr="000172AB">
        <w:rPr>
          <w:position w:val="-24"/>
        </w:rPr>
        <w:object w:dxaOrig="5009" w:dyaOrig="551">
          <v:shape id="_x0000_i1063" type="#_x0000_t75" style="width:4in;height:31.5pt" o:ole="">
            <v:imagedata r:id="rId92" o:title=""/>
          </v:shape>
          <o:OLEObject Type="Embed" ProgID="Equation.DSMT4" ShapeID="_x0000_i1063" DrawAspect="Content" ObjectID="_1571500262" r:id="rId93"/>
        </w:object>
      </w:r>
      <w:r>
        <w:t xml:space="preserve">              (2</w:t>
      </w:r>
      <w:r w:rsidR="00F9292E">
        <w:t>9</w:t>
      </w:r>
      <w:r>
        <w:t>)</w:t>
      </w:r>
    </w:p>
    <w:p w:rsidR="00C05311" w:rsidRDefault="00F0262C">
      <w:pPr>
        <w:pStyle w:val="a3"/>
        <w:numPr>
          <w:ilvl w:val="0"/>
          <w:numId w:val="0"/>
        </w:numPr>
        <w:spacing w:before="156" w:after="156"/>
      </w:pPr>
      <w:r>
        <w:rPr>
          <w:rFonts w:hint="eastAsia"/>
        </w:rPr>
        <w:t>5.3.2.2 单位业务量</w:t>
      </w:r>
      <w:r>
        <w:t>柴油叉车</w:t>
      </w:r>
      <w:r>
        <w:rPr>
          <w:rFonts w:hint="eastAsia"/>
        </w:rPr>
        <w:t>大</w:t>
      </w:r>
      <w:r>
        <w:t>气污染物排放量</w:t>
      </w:r>
    </w:p>
    <w:p w:rsidR="00C05311" w:rsidRDefault="00F0262C">
      <w:pPr>
        <w:ind w:firstLine="420"/>
      </w:pPr>
      <w:r>
        <w:rPr>
          <w:rFonts w:hint="eastAsia"/>
        </w:rPr>
        <w:t>统计期内</w:t>
      </w:r>
      <w:r>
        <w:t>柴油叉车</w:t>
      </w:r>
      <w:bookmarkStart w:id="96" w:name="OLE_LINK18"/>
      <w:bookmarkStart w:id="97" w:name="OLE_LINK20"/>
      <w:r>
        <w:rPr>
          <w:rFonts w:hint="eastAsia"/>
        </w:rPr>
        <w:t>大</w:t>
      </w:r>
      <w:r>
        <w:t>气污染物排放量</w:t>
      </w:r>
      <w:bookmarkEnd w:id="96"/>
      <w:bookmarkEnd w:id="97"/>
      <w:r>
        <w:rPr>
          <w:rFonts w:hint="eastAsia"/>
        </w:rPr>
        <w:t>与业务量的比值。单位为</w:t>
      </w:r>
      <w:r>
        <w:rPr>
          <w:rFonts w:hint="eastAsia"/>
        </w:rPr>
        <w:t>g/</w:t>
      </w:r>
      <w:r>
        <w:rPr>
          <w:rFonts w:hint="eastAsia"/>
        </w:rPr>
        <w:t>件、</w:t>
      </w:r>
      <w:r>
        <w:rPr>
          <w:rFonts w:hint="eastAsia"/>
        </w:rPr>
        <w:t>g/</w:t>
      </w:r>
      <w:r>
        <w:rPr>
          <w:rFonts w:hint="eastAsia"/>
        </w:rPr>
        <w:t>箱、</w:t>
      </w:r>
      <w:r>
        <w:rPr>
          <w:rFonts w:hint="eastAsia"/>
        </w:rPr>
        <w:t>g/t</w:t>
      </w:r>
      <w:r>
        <w:rPr>
          <w:rFonts w:hint="eastAsia"/>
        </w:rPr>
        <w:t>。该指标</w:t>
      </w:r>
      <w:r>
        <w:rPr>
          <w:rFonts w:ascii="宋体" w:hint="eastAsia"/>
          <w:szCs w:val="20"/>
        </w:rPr>
        <w:t>越</w:t>
      </w:r>
      <w:r>
        <w:rPr>
          <w:rFonts w:hint="eastAsia"/>
        </w:rPr>
        <w:t>低</w:t>
      </w:r>
      <w:r>
        <w:rPr>
          <w:rFonts w:ascii="宋体" w:hint="eastAsia"/>
          <w:szCs w:val="20"/>
        </w:rPr>
        <w:t>，</w:t>
      </w:r>
      <w:r>
        <w:rPr>
          <w:rFonts w:hint="eastAsia"/>
        </w:rPr>
        <w:t>企业的</w:t>
      </w:r>
      <w:r>
        <w:rPr>
          <w:rFonts w:asciiTheme="minorEastAsia" w:eastAsiaTheme="minorEastAsia" w:hAnsiTheme="minorEastAsia" w:hint="eastAsia"/>
        </w:rPr>
        <w:t>绿色化程度越高</w:t>
      </w:r>
      <w:r>
        <w:rPr>
          <w:rFonts w:ascii="宋体" w:hint="eastAsia"/>
          <w:szCs w:val="20"/>
        </w:rPr>
        <w:t>。</w:t>
      </w:r>
      <w:r>
        <w:rPr>
          <w:rFonts w:ascii="宋体" w:hint="eastAsia"/>
          <w:szCs w:val="20"/>
        </w:rPr>
        <w:tab/>
      </w:r>
    </w:p>
    <w:p w:rsidR="00C05311" w:rsidRDefault="00F0262C">
      <w:pPr>
        <w:ind w:firstLine="420"/>
      </w:pPr>
      <w:r>
        <w:rPr>
          <w:rFonts w:hint="eastAsia"/>
        </w:rPr>
        <w:t>其中柴油叉车大</w:t>
      </w:r>
      <w:r>
        <w:t>气污染物排放量</w:t>
      </w:r>
      <w:r>
        <w:rPr>
          <w:rFonts w:hint="eastAsia"/>
        </w:rPr>
        <w:t>指气态污染物排放量和颗粒物排放量之和，单位为克（</w:t>
      </w:r>
      <w:r>
        <w:rPr>
          <w:rFonts w:hint="eastAsia"/>
        </w:rPr>
        <w:t>g</w:t>
      </w:r>
      <w:r>
        <w:rPr>
          <w:rFonts w:hint="eastAsia"/>
        </w:rPr>
        <w:t>）。</w:t>
      </w:r>
    </w:p>
    <w:p w:rsidR="00C05311" w:rsidRDefault="00F0262C">
      <w:pPr>
        <w:ind w:firstLine="420"/>
      </w:pPr>
      <w:r>
        <w:rPr>
          <w:rFonts w:hint="eastAsia"/>
        </w:rPr>
        <w:t>按式（</w:t>
      </w:r>
      <w:r w:rsidR="00F9292E">
        <w:t>30</w:t>
      </w:r>
      <w:r>
        <w:rPr>
          <w:rFonts w:hint="eastAsia"/>
        </w:rPr>
        <w:t>）</w:t>
      </w:r>
      <w:r>
        <w:rPr>
          <w:rFonts w:hint="eastAsia"/>
        </w:rPr>
        <w:t>~</w:t>
      </w:r>
      <w:r>
        <w:rPr>
          <w:rFonts w:hint="eastAsia"/>
        </w:rPr>
        <w:t>（</w:t>
      </w:r>
      <w:r w:rsidR="00F10CD9">
        <w:rPr>
          <w:rFonts w:hint="eastAsia"/>
        </w:rPr>
        <w:t>3</w:t>
      </w:r>
      <w:r w:rsidR="00F9292E">
        <w:t>3</w:t>
      </w:r>
      <w:r>
        <w:rPr>
          <w:rFonts w:hint="eastAsia"/>
        </w:rPr>
        <w:t>）计算：</w:t>
      </w:r>
    </w:p>
    <w:p w:rsidR="00B115FB" w:rsidRPr="00F80828" w:rsidRDefault="00F80828" w:rsidP="00B115FB">
      <w:pPr>
        <w:tabs>
          <w:tab w:val="left" w:pos="3828"/>
        </w:tabs>
        <w:jc w:val="center"/>
      </w:pPr>
      <w:r>
        <w:t xml:space="preserve">                                 </w:t>
      </w:r>
      <w:r w:rsidR="00267E18" w:rsidRPr="000172AB">
        <w:rPr>
          <w:position w:val="-16"/>
        </w:rPr>
        <w:object w:dxaOrig="2166" w:dyaOrig="376">
          <v:shape id="_x0000_i1064" type="#_x0000_t75" style="width:120.75pt;height:21pt" o:ole="">
            <v:imagedata r:id="rId94" o:title=""/>
          </v:shape>
          <o:OLEObject Type="Embed" ProgID="Equation.DSMT4" ShapeID="_x0000_i1064" DrawAspect="Content" ObjectID="_1571500263" r:id="rId95"/>
        </w:object>
      </w:r>
      <w:r>
        <w:t xml:space="preserve">                             </w:t>
      </w:r>
      <w:r w:rsidR="00F9292E">
        <w:t>(30</w:t>
      </w:r>
      <w:r>
        <w:t>)</w:t>
      </w:r>
    </w:p>
    <w:p w:rsidR="00B115FB" w:rsidRDefault="00F80828" w:rsidP="00B115FB">
      <w:pPr>
        <w:tabs>
          <w:tab w:val="left" w:pos="3119"/>
          <w:tab w:val="left" w:pos="3828"/>
        </w:tabs>
        <w:jc w:val="center"/>
        <w:rPr>
          <w:position w:val="-28"/>
        </w:rPr>
      </w:pPr>
      <w:r>
        <w:t xml:space="preserve">                             </w:t>
      </w:r>
      <w:r w:rsidR="00267E18" w:rsidRPr="000172AB">
        <w:rPr>
          <w:position w:val="-28"/>
        </w:rPr>
        <w:object w:dxaOrig="2980" w:dyaOrig="651">
          <v:shape id="_x0000_i1065" type="#_x0000_t75" style="width:156.75pt;height:33.75pt" o:ole="">
            <v:imagedata r:id="rId96" o:title=""/>
          </v:shape>
          <o:OLEObject Type="Embed" ProgID="Equation.DSMT4" ShapeID="_x0000_i1065" DrawAspect="Content" ObjectID="_1571500264" r:id="rId97"/>
        </w:object>
      </w:r>
      <w:r>
        <w:t xml:space="preserve">                          (3</w:t>
      </w:r>
      <w:r w:rsidR="00F9292E">
        <w:t>1</w:t>
      </w:r>
      <w:r>
        <w:t>)</w:t>
      </w:r>
    </w:p>
    <w:p w:rsidR="000505E3" w:rsidRDefault="00F0262C" w:rsidP="000505E3">
      <w:pPr>
        <w:tabs>
          <w:tab w:val="left" w:pos="3119"/>
          <w:tab w:val="left" w:pos="3828"/>
        </w:tabs>
        <w:ind w:firstLineChars="200" w:firstLine="420"/>
        <w:jc w:val="left"/>
      </w:pPr>
      <w:r>
        <w:t>其中：</w:t>
      </w:r>
    </w:p>
    <w:p w:rsidR="000505E3" w:rsidRDefault="00F0262C" w:rsidP="000505E3">
      <w:pPr>
        <w:tabs>
          <w:tab w:val="left" w:pos="3402"/>
          <w:tab w:val="left" w:pos="3828"/>
        </w:tabs>
        <w:ind w:firstLineChars="200" w:firstLine="420"/>
      </w:pPr>
      <w:r w:rsidRPr="000172AB">
        <w:rPr>
          <w:position w:val="-16"/>
        </w:rPr>
        <w:object w:dxaOrig="551" w:dyaOrig="376">
          <v:shape id="_x0000_i1066" type="#_x0000_t75" style="width:27.75pt;height:18.75pt" o:ole="">
            <v:imagedata r:id="rId98" o:title=""/>
          </v:shape>
          <o:OLEObject Type="Embed" ProgID="Equation.DSMT4" ShapeID="_x0000_i1066" DrawAspect="Content" ObjectID="_1571500265" r:id="rId99"/>
        </w:object>
      </w:r>
      <w:r>
        <w:t>为</w:t>
      </w:r>
      <w:r>
        <w:rPr>
          <w:rFonts w:hint="eastAsia"/>
        </w:rPr>
        <w:t>统计期内</w:t>
      </w:r>
      <w:r>
        <w:t>第</w:t>
      </w:r>
      <w:r>
        <w:rPr>
          <w:rFonts w:hint="eastAsia"/>
        </w:rPr>
        <w:t>x</w:t>
      </w:r>
      <w:r>
        <w:rPr>
          <w:rFonts w:hint="eastAsia"/>
          <w:vertAlign w:val="subscript"/>
        </w:rPr>
        <w:t>y</w:t>
      </w:r>
      <w:r>
        <w:t>类型</w:t>
      </w:r>
      <w:r>
        <w:rPr>
          <w:rFonts w:hint="eastAsia"/>
        </w:rPr>
        <w:t>柴油叉</w:t>
      </w:r>
      <w:r>
        <w:t>车，</w:t>
      </w:r>
      <w:r>
        <w:t>w</w:t>
      </w:r>
      <w:r>
        <w:t>种污染物的</w:t>
      </w:r>
      <w:r>
        <w:rPr>
          <w:rFonts w:hint="eastAsia"/>
        </w:rPr>
        <w:t>总</w:t>
      </w:r>
      <w:r>
        <w:t>排放量，单位：</w:t>
      </w:r>
      <w:r>
        <w:rPr>
          <w:rFonts w:hint="eastAsia"/>
        </w:rPr>
        <w:t>g</w:t>
      </w:r>
      <w:r>
        <w:t>；</w:t>
      </w:r>
    </w:p>
    <w:p w:rsidR="000505E3" w:rsidRDefault="00F0262C" w:rsidP="000505E3">
      <w:pPr>
        <w:tabs>
          <w:tab w:val="left" w:pos="3402"/>
          <w:tab w:val="left" w:pos="3828"/>
        </w:tabs>
        <w:ind w:firstLineChars="200" w:firstLine="420"/>
      </w:pPr>
      <w:r w:rsidRPr="000172AB">
        <w:rPr>
          <w:position w:val="-10"/>
        </w:rPr>
        <w:object w:dxaOrig="438" w:dyaOrig="313">
          <v:shape id="_x0000_i1067" type="#_x0000_t75" style="width:21.75pt;height:15.75pt" o:ole="">
            <v:imagedata r:id="rId80" o:title=""/>
          </v:shape>
          <o:OLEObject Type="Embed" ProgID="Equation.DSMT4" ShapeID="_x0000_i1067" DrawAspect="Content" ObjectID="_1571500266" r:id="rId100"/>
        </w:object>
      </w:r>
      <w:r>
        <w:t>为统计期内</w:t>
      </w:r>
      <w:r>
        <w:rPr>
          <w:rFonts w:hint="eastAsia"/>
        </w:rPr>
        <w:t>w</w:t>
      </w:r>
      <w:r>
        <w:t>种污染物</w:t>
      </w:r>
      <w:r>
        <w:rPr>
          <w:rFonts w:hint="eastAsia"/>
        </w:rPr>
        <w:t>总</w:t>
      </w:r>
      <w:r>
        <w:t>排放量，单位：</w:t>
      </w:r>
      <w:r>
        <w:rPr>
          <w:rFonts w:hint="eastAsia"/>
        </w:rPr>
        <w:t>g</w:t>
      </w:r>
      <w:r>
        <w:t>；</w:t>
      </w:r>
    </w:p>
    <w:p w:rsidR="000505E3" w:rsidRDefault="00F0262C" w:rsidP="000505E3">
      <w:pPr>
        <w:tabs>
          <w:tab w:val="left" w:pos="3402"/>
          <w:tab w:val="left" w:pos="3828"/>
        </w:tabs>
        <w:ind w:firstLineChars="200" w:firstLine="420"/>
      </w:pPr>
      <w:r w:rsidRPr="000172AB">
        <w:rPr>
          <w:position w:val="-16"/>
        </w:rPr>
        <w:object w:dxaOrig="301" w:dyaOrig="376">
          <v:shape id="_x0000_i1068" type="#_x0000_t75" style="width:15pt;height:18.75pt" o:ole="">
            <v:imagedata r:id="rId101" o:title=""/>
          </v:shape>
          <o:OLEObject Type="Embed" ProgID="Equation.DSMT4" ShapeID="_x0000_i1068" DrawAspect="Content" ObjectID="_1571500267" r:id="rId102"/>
        </w:object>
      </w:r>
      <w:r>
        <w:t>为</w:t>
      </w:r>
      <w:r>
        <w:rPr>
          <w:rFonts w:hint="eastAsia"/>
        </w:rPr>
        <w:t>统计期内</w:t>
      </w:r>
      <w:r>
        <w:rPr>
          <w:rFonts w:hint="eastAsia"/>
        </w:rPr>
        <w:t>x</w:t>
      </w:r>
      <w:r>
        <w:rPr>
          <w:rFonts w:hint="eastAsia"/>
          <w:vertAlign w:val="subscript"/>
        </w:rPr>
        <w:t>y</w:t>
      </w:r>
      <w:r>
        <w:t>类型</w:t>
      </w:r>
      <w:r>
        <w:rPr>
          <w:rFonts w:hint="eastAsia"/>
        </w:rPr>
        <w:t>柴油叉</w:t>
      </w:r>
      <w:r>
        <w:t>车保有量，单位：辆；</w:t>
      </w:r>
      <w:r>
        <w:rPr>
          <w:rFonts w:hint="eastAsia"/>
        </w:rPr>
        <w:t>其中</w:t>
      </w:r>
      <w:r>
        <w:rPr>
          <w:rFonts w:hint="eastAsia"/>
        </w:rPr>
        <w:t>x</w:t>
      </w:r>
      <w:r>
        <w:rPr>
          <w:rFonts w:hint="eastAsia"/>
        </w:rPr>
        <w:t>代表功率范围，</w:t>
      </w:r>
      <w:r>
        <w:rPr>
          <w:rFonts w:hint="eastAsia"/>
        </w:rPr>
        <w:t>y</w:t>
      </w:r>
      <w:r>
        <w:rPr>
          <w:rFonts w:hint="eastAsia"/>
        </w:rPr>
        <w:t>代表排放标准；</w:t>
      </w:r>
    </w:p>
    <w:p w:rsidR="000505E3" w:rsidRDefault="00F0262C" w:rsidP="000505E3">
      <w:pPr>
        <w:tabs>
          <w:tab w:val="left" w:pos="3402"/>
          <w:tab w:val="left" w:pos="3828"/>
        </w:tabs>
        <w:ind w:firstLineChars="200" w:firstLine="420"/>
      </w:pPr>
      <w:r w:rsidRPr="000172AB">
        <w:rPr>
          <w:position w:val="-16"/>
        </w:rPr>
        <w:object w:dxaOrig="376" w:dyaOrig="376">
          <v:shape id="_x0000_i1069" type="#_x0000_t75" style="width:18.75pt;height:18.75pt" o:ole="">
            <v:imagedata r:id="rId103" o:title=""/>
          </v:shape>
          <o:OLEObject Type="Embed" ProgID="Equation.DSMT4" ShapeID="_x0000_i1069" DrawAspect="Content" ObjectID="_1571500268" r:id="rId104"/>
        </w:object>
      </w:r>
      <w:r>
        <w:t>为</w:t>
      </w:r>
      <w:r>
        <w:rPr>
          <w:rFonts w:hint="eastAsia"/>
        </w:rPr>
        <w:t>统计期内</w:t>
      </w:r>
      <w:r>
        <w:rPr>
          <w:rFonts w:hint="eastAsia"/>
        </w:rPr>
        <w:t>x</w:t>
      </w:r>
      <w:r>
        <w:rPr>
          <w:rFonts w:hint="eastAsia"/>
          <w:vertAlign w:val="subscript"/>
        </w:rPr>
        <w:t>y</w:t>
      </w:r>
      <w:r>
        <w:t>类型</w:t>
      </w:r>
      <w:r>
        <w:rPr>
          <w:rFonts w:hint="eastAsia"/>
        </w:rPr>
        <w:t>柴油叉</w:t>
      </w:r>
      <w:r>
        <w:t>车平均</w:t>
      </w:r>
      <w:r>
        <w:rPr>
          <w:rFonts w:hint="eastAsia"/>
        </w:rPr>
        <w:t>使用时间</w:t>
      </w:r>
      <w:r>
        <w:t>，单位：</w:t>
      </w:r>
      <w:r>
        <w:rPr>
          <w:rFonts w:hint="eastAsia"/>
        </w:rPr>
        <w:t>h</w:t>
      </w:r>
      <w:r>
        <w:t>；</w:t>
      </w:r>
    </w:p>
    <w:p w:rsidR="00C05311" w:rsidRDefault="00F0262C" w:rsidP="000505E3">
      <w:pPr>
        <w:tabs>
          <w:tab w:val="left" w:pos="3402"/>
          <w:tab w:val="left" w:pos="3828"/>
        </w:tabs>
        <w:ind w:firstLineChars="200" w:firstLine="420"/>
      </w:pPr>
      <w:r w:rsidRPr="000172AB">
        <w:rPr>
          <w:position w:val="-16"/>
        </w:rPr>
        <w:object w:dxaOrig="476" w:dyaOrig="376">
          <v:shape id="_x0000_i1070" type="#_x0000_t75" style="width:24pt;height:18.75pt" o:ole="">
            <v:imagedata r:id="rId105" o:title=""/>
          </v:shape>
          <o:OLEObject Type="Embed" ProgID="Equation.DSMT4" ShapeID="_x0000_i1070" DrawAspect="Content" ObjectID="_1571500269" r:id="rId106"/>
        </w:object>
      </w:r>
      <w:r>
        <w:t>为</w:t>
      </w:r>
      <w:r>
        <w:rPr>
          <w:rFonts w:hint="eastAsia"/>
        </w:rPr>
        <w:t>x</w:t>
      </w:r>
      <w:r>
        <w:rPr>
          <w:rFonts w:hint="eastAsia"/>
          <w:vertAlign w:val="subscript"/>
        </w:rPr>
        <w:t>y</w:t>
      </w:r>
      <w:r>
        <w:t>类型</w:t>
      </w:r>
      <w:r>
        <w:rPr>
          <w:rFonts w:hint="eastAsia"/>
        </w:rPr>
        <w:t>柴油叉</w:t>
      </w:r>
      <w:r>
        <w:t>车，</w:t>
      </w:r>
      <w:r>
        <w:rPr>
          <w:rFonts w:hint="eastAsia"/>
        </w:rPr>
        <w:t>w</w:t>
      </w:r>
      <w:r>
        <w:t>种污染物的排放因子，单位：</w:t>
      </w:r>
      <w:r>
        <w:t>g</w:t>
      </w:r>
      <w:r>
        <w:t>／</w:t>
      </w:r>
      <w:r>
        <w:t>k</w:t>
      </w:r>
      <w:r>
        <w:rPr>
          <w:rFonts w:hint="eastAsia"/>
        </w:rPr>
        <w:t>wh</w:t>
      </w:r>
      <w:r w:rsidR="000505E3">
        <w:rPr>
          <w:rFonts w:hint="eastAsia"/>
        </w:rPr>
        <w:t>。</w:t>
      </w:r>
    </w:p>
    <w:p w:rsidR="00C05311" w:rsidRDefault="00F0262C">
      <w:pPr>
        <w:ind w:firstLine="420"/>
      </w:pPr>
      <w:r>
        <w:rPr>
          <w:rFonts w:hint="eastAsia"/>
        </w:rPr>
        <w:t>企业应按照叉车车辆类型、排放标准以及额定功率，填写各种类型的叉车车辆数和使用时间，并且根据排放因子计算出叉车大气污染物排放量，见附表</w:t>
      </w:r>
      <w:r>
        <w:rPr>
          <w:rFonts w:hint="eastAsia"/>
        </w:rPr>
        <w:t>B.2.</w:t>
      </w:r>
    </w:p>
    <w:p w:rsidR="00C05311" w:rsidRDefault="00F0262C">
      <w:pPr>
        <w:ind w:firstLine="420"/>
      </w:pPr>
      <w:r>
        <w:rPr>
          <w:rFonts w:hint="eastAsia"/>
        </w:rPr>
        <w:t>企业柴油叉车大气污染物的总排放量</w:t>
      </w:r>
      <w:r w:rsidRPr="000172AB">
        <w:rPr>
          <w:position w:val="-10"/>
        </w:rPr>
        <w:object w:dxaOrig="363" w:dyaOrig="301">
          <v:shape id="_x0000_i1071" type="#_x0000_t75" style="width:18pt;height:15pt" o:ole="">
            <v:imagedata r:id="rId88" o:title=""/>
          </v:shape>
          <o:OLEObject Type="Embed" ProgID="Equation.DSMT4" ShapeID="_x0000_i1071" DrawAspect="Content" ObjectID="_1571500270" r:id="rId107"/>
        </w:object>
      </w:r>
      <w:r>
        <w:rPr>
          <w:rFonts w:hint="eastAsia"/>
        </w:rPr>
        <w:t>按式（</w:t>
      </w:r>
      <w:r w:rsidR="00FD70C0">
        <w:rPr>
          <w:rFonts w:hint="eastAsia"/>
        </w:rPr>
        <w:t>3</w:t>
      </w:r>
      <w:r w:rsidR="00F9292E">
        <w:t>2</w:t>
      </w:r>
      <w:r>
        <w:rPr>
          <w:rFonts w:hint="eastAsia"/>
        </w:rPr>
        <w:t>）计算，其中</w:t>
      </w:r>
      <w:r>
        <w:rPr>
          <w:rFonts w:hint="eastAsia"/>
        </w:rPr>
        <w:t>m</w:t>
      </w:r>
      <w:r>
        <w:rPr>
          <w:rFonts w:hint="eastAsia"/>
        </w:rPr>
        <w:t>代表污染物类型总数：</w:t>
      </w:r>
    </w:p>
    <w:p w:rsidR="000505E3" w:rsidRDefault="0060398F" w:rsidP="00276F7B">
      <w:pPr>
        <w:pStyle w:val="affc"/>
        <w:tabs>
          <w:tab w:val="left" w:pos="2694"/>
        </w:tabs>
        <w:ind w:firstLineChars="0" w:firstLine="0"/>
        <w:jc w:val="center"/>
        <w:rPr>
          <w:position w:val="-26"/>
        </w:rPr>
      </w:pPr>
      <w:r>
        <w:t xml:space="preserve">                              </w:t>
      </w:r>
      <w:r w:rsidR="002314F9" w:rsidRPr="000172AB">
        <w:rPr>
          <w:position w:val="-26"/>
        </w:rPr>
        <w:object w:dxaOrig="2529" w:dyaOrig="614">
          <v:shape id="_x0000_i1072" type="#_x0000_t75" style="width:138.75pt;height:33.75pt" o:ole="">
            <v:imagedata r:id="rId90" o:title=""/>
          </v:shape>
          <o:OLEObject Type="Embed" ProgID="Equation.DSMT4" ShapeID="_x0000_i1072" DrawAspect="Content" ObjectID="_1571500271" r:id="rId108"/>
        </w:object>
      </w:r>
      <w:r>
        <w:t xml:space="preserve">                             </w:t>
      </w:r>
      <w:r w:rsidRPr="0060398F">
        <w:rPr>
          <w:rFonts w:ascii="Times New Roman"/>
        </w:rPr>
        <w:t>(3</w:t>
      </w:r>
      <w:r w:rsidR="00F9292E">
        <w:rPr>
          <w:rFonts w:ascii="Times New Roman"/>
        </w:rPr>
        <w:t>2</w:t>
      </w:r>
      <w:r w:rsidRPr="0060398F">
        <w:rPr>
          <w:rFonts w:ascii="Times New Roman"/>
        </w:rPr>
        <w:t>)</w:t>
      </w:r>
    </w:p>
    <w:p w:rsidR="000505E3" w:rsidRDefault="0060398F" w:rsidP="000505E3">
      <w:pPr>
        <w:tabs>
          <w:tab w:val="left" w:pos="2127"/>
          <w:tab w:val="left" w:pos="3402"/>
        </w:tabs>
        <w:jc w:val="center"/>
        <w:rPr>
          <w:position w:val="-24"/>
        </w:rPr>
      </w:pPr>
      <w:r>
        <w:t xml:space="preserve">                   </w:t>
      </w:r>
      <w:r w:rsidR="00F0262C" w:rsidRPr="000172AB">
        <w:rPr>
          <w:position w:val="-24"/>
        </w:rPr>
        <w:object w:dxaOrig="5297" w:dyaOrig="589">
          <v:shape id="_x0000_i1073" type="#_x0000_t75" style="width:264.75pt;height:29.25pt" o:ole="">
            <v:imagedata r:id="rId109" o:title=""/>
          </v:shape>
          <o:OLEObject Type="Embed" ProgID="Equation.DSMT4" ShapeID="_x0000_i1073" DrawAspect="Content" ObjectID="_1571500272" r:id="rId110"/>
        </w:object>
      </w:r>
      <w:r>
        <w:t xml:space="preserve">                (3</w:t>
      </w:r>
      <w:r w:rsidR="00F9292E">
        <w:t>3</w:t>
      </w:r>
      <w:r>
        <w:t>)</w:t>
      </w:r>
    </w:p>
    <w:p w:rsidR="00C05311" w:rsidRDefault="00F0262C">
      <w:pPr>
        <w:pStyle w:val="a3"/>
        <w:numPr>
          <w:ilvl w:val="0"/>
          <w:numId w:val="0"/>
        </w:numPr>
        <w:spacing w:before="156" w:after="156"/>
      </w:pPr>
      <w:r>
        <w:rPr>
          <w:rFonts w:hint="eastAsia"/>
        </w:rPr>
        <w:t>5.3.2.3 单位业务量锅炉大气污染物排放量</w:t>
      </w:r>
    </w:p>
    <w:p w:rsidR="00C05311" w:rsidRDefault="00F0262C">
      <w:pPr>
        <w:ind w:firstLine="420"/>
      </w:pPr>
      <w:r>
        <w:rPr>
          <w:rFonts w:hint="eastAsia"/>
        </w:rPr>
        <w:t>统计期内锅炉产生的颗粒物排放量、二氧化硫排放量、氮氧化物排放量、汞及其化合物排放量总和与业务量的比值。单位为</w:t>
      </w:r>
      <w:r>
        <w:rPr>
          <w:rFonts w:hint="eastAsia"/>
        </w:rPr>
        <w:t>g/</w:t>
      </w:r>
      <w:r>
        <w:rPr>
          <w:rFonts w:hint="eastAsia"/>
        </w:rPr>
        <w:t>件、</w:t>
      </w:r>
      <w:r>
        <w:rPr>
          <w:rFonts w:hint="eastAsia"/>
        </w:rPr>
        <w:t>g/</w:t>
      </w:r>
      <w:r>
        <w:rPr>
          <w:rFonts w:hint="eastAsia"/>
        </w:rPr>
        <w:t>箱、</w:t>
      </w:r>
      <w:r>
        <w:rPr>
          <w:rFonts w:hint="eastAsia"/>
        </w:rPr>
        <w:t>g/t</w:t>
      </w:r>
      <w:r>
        <w:rPr>
          <w:rFonts w:hint="eastAsia"/>
        </w:rPr>
        <w:t>。该指标</w:t>
      </w:r>
      <w:r>
        <w:rPr>
          <w:rFonts w:ascii="宋体" w:hint="eastAsia"/>
          <w:szCs w:val="20"/>
        </w:rPr>
        <w:t>越</w:t>
      </w:r>
      <w:r>
        <w:rPr>
          <w:rFonts w:hint="eastAsia"/>
        </w:rPr>
        <w:t>低</w:t>
      </w:r>
      <w:r>
        <w:rPr>
          <w:rFonts w:ascii="宋体" w:hint="eastAsia"/>
          <w:szCs w:val="20"/>
        </w:rPr>
        <w:t>，</w:t>
      </w:r>
      <w:r>
        <w:rPr>
          <w:rFonts w:hint="eastAsia"/>
        </w:rPr>
        <w:t>企业的</w:t>
      </w:r>
      <w:r>
        <w:rPr>
          <w:rFonts w:asciiTheme="minorEastAsia" w:eastAsiaTheme="minorEastAsia" w:hAnsiTheme="minorEastAsia" w:hint="eastAsia"/>
        </w:rPr>
        <w:t>绿色化程度越高</w:t>
      </w:r>
      <w:r>
        <w:rPr>
          <w:rFonts w:ascii="宋体" w:hint="eastAsia"/>
          <w:szCs w:val="20"/>
        </w:rPr>
        <w:t>。</w:t>
      </w:r>
      <w:r>
        <w:rPr>
          <w:rFonts w:ascii="宋体" w:hint="eastAsia"/>
          <w:szCs w:val="20"/>
        </w:rPr>
        <w:tab/>
      </w:r>
    </w:p>
    <w:p w:rsidR="00C05311" w:rsidRDefault="00F0262C">
      <w:pPr>
        <w:ind w:firstLine="420"/>
      </w:pPr>
      <w:r>
        <w:rPr>
          <w:rFonts w:hint="eastAsia"/>
        </w:rPr>
        <w:t>按式（</w:t>
      </w:r>
      <w:r w:rsidR="00F83353">
        <w:rPr>
          <w:rFonts w:hint="eastAsia"/>
        </w:rPr>
        <w:t>3</w:t>
      </w:r>
      <w:r w:rsidR="00572CD0">
        <w:t>4</w:t>
      </w:r>
      <w:r>
        <w:rPr>
          <w:rFonts w:hint="eastAsia"/>
        </w:rPr>
        <w:t>）</w:t>
      </w:r>
      <w:r>
        <w:rPr>
          <w:rFonts w:hint="eastAsia"/>
        </w:rPr>
        <w:t>~</w:t>
      </w:r>
      <w:r>
        <w:rPr>
          <w:rFonts w:hint="eastAsia"/>
        </w:rPr>
        <w:t>（</w:t>
      </w:r>
      <w:r w:rsidR="00F83353">
        <w:rPr>
          <w:rFonts w:hint="eastAsia"/>
        </w:rPr>
        <w:t>3</w:t>
      </w:r>
      <w:r w:rsidR="00572CD0">
        <w:t>6</w:t>
      </w:r>
      <w:r>
        <w:rPr>
          <w:rFonts w:hint="eastAsia"/>
        </w:rPr>
        <w:t>）计算：</w:t>
      </w:r>
    </w:p>
    <w:p w:rsidR="00884FD6" w:rsidRDefault="0060398F" w:rsidP="00884FD6">
      <w:pPr>
        <w:tabs>
          <w:tab w:val="left" w:pos="3544"/>
        </w:tabs>
        <w:jc w:val="center"/>
        <w:rPr>
          <w:position w:val="-14"/>
        </w:rPr>
      </w:pPr>
      <w:r>
        <w:t xml:space="preserve">                                </w:t>
      </w:r>
      <w:r w:rsidR="002314F9" w:rsidRPr="000172AB">
        <w:rPr>
          <w:position w:val="-14"/>
        </w:rPr>
        <w:object w:dxaOrig="2265" w:dyaOrig="360">
          <v:shape id="_x0000_i1074" type="#_x0000_t75" style="width:123.75pt;height:20.25pt" o:ole="">
            <v:imagedata r:id="rId111" o:title=""/>
          </v:shape>
          <o:OLEObject Type="Embed" ProgID="Equation.DSMT4" ShapeID="_x0000_i1074" DrawAspect="Content" ObjectID="_1571500273" r:id="rId112"/>
        </w:object>
      </w:r>
      <w:r>
        <w:t xml:space="preserve">                             (3</w:t>
      </w:r>
      <w:r w:rsidR="00572CD0">
        <w:t>4</w:t>
      </w:r>
      <w:r>
        <w:t>)</w:t>
      </w:r>
    </w:p>
    <w:p w:rsidR="00884FD6" w:rsidRDefault="0060398F" w:rsidP="00884FD6">
      <w:pPr>
        <w:tabs>
          <w:tab w:val="left" w:pos="3119"/>
          <w:tab w:val="left" w:pos="3828"/>
        </w:tabs>
        <w:jc w:val="center"/>
        <w:rPr>
          <w:position w:val="-26"/>
        </w:rPr>
      </w:pPr>
      <w:r>
        <w:t xml:space="preserve">                              </w:t>
      </w:r>
      <w:r w:rsidR="002314F9" w:rsidRPr="000172AB">
        <w:rPr>
          <w:position w:val="-26"/>
        </w:rPr>
        <w:object w:dxaOrig="2685" w:dyaOrig="615">
          <v:shape id="_x0000_i1075" type="#_x0000_t75" style="width:135.75pt;height:30.75pt" o:ole="">
            <v:imagedata r:id="rId113" o:title=""/>
          </v:shape>
          <o:OLEObject Type="Embed" ProgID="Equation.DSMT4" ShapeID="_x0000_i1075" DrawAspect="Content" ObjectID="_1571500274" r:id="rId114"/>
        </w:object>
      </w:r>
      <w:r>
        <w:t xml:space="preserve">                             (3</w:t>
      </w:r>
      <w:r w:rsidR="00572CD0">
        <w:t>5</w:t>
      </w:r>
      <w:r>
        <w:t>)</w:t>
      </w:r>
    </w:p>
    <w:p w:rsidR="00884FD6" w:rsidRDefault="0060398F" w:rsidP="00884FD6">
      <w:pPr>
        <w:tabs>
          <w:tab w:val="left" w:pos="2268"/>
          <w:tab w:val="left" w:pos="3119"/>
          <w:tab w:val="left" w:pos="3828"/>
        </w:tabs>
        <w:jc w:val="center"/>
        <w:rPr>
          <w:position w:val="-24"/>
        </w:rPr>
      </w:pPr>
      <w:r>
        <w:t xml:space="preserve">                    </w:t>
      </w:r>
      <w:r w:rsidR="00F0262C" w:rsidRPr="000172AB">
        <w:rPr>
          <w:position w:val="-24"/>
        </w:rPr>
        <w:object w:dxaOrig="4875" w:dyaOrig="585">
          <v:shape id="_x0000_i1076" type="#_x0000_t75" style="width:243.75pt;height:29.25pt" o:ole="">
            <v:imagedata r:id="rId115" o:title=""/>
          </v:shape>
          <o:OLEObject Type="Embed" ProgID="Equation.DSMT4" ShapeID="_x0000_i1076" DrawAspect="Content" ObjectID="_1571500275" r:id="rId116"/>
        </w:object>
      </w:r>
      <w:r>
        <w:t xml:space="preserve">                  (3</w:t>
      </w:r>
      <w:r w:rsidR="00572CD0">
        <w:t>6</w:t>
      </w:r>
      <w:r>
        <w:t>)</w:t>
      </w:r>
    </w:p>
    <w:p w:rsidR="00AB1F4B" w:rsidRDefault="00F0262C" w:rsidP="00AB1F4B">
      <w:pPr>
        <w:tabs>
          <w:tab w:val="left" w:pos="1125"/>
        </w:tabs>
        <w:ind w:firstLineChars="200" w:firstLine="420"/>
      </w:pPr>
      <w:r>
        <w:t>其中：</w:t>
      </w:r>
      <w:r w:rsidR="00AB1F4B">
        <w:tab/>
      </w:r>
    </w:p>
    <w:p w:rsidR="00C05311" w:rsidRDefault="00F0262C" w:rsidP="00AB1F4B">
      <w:pPr>
        <w:tabs>
          <w:tab w:val="left" w:pos="3402"/>
          <w:tab w:val="left" w:pos="3828"/>
        </w:tabs>
        <w:ind w:firstLineChars="200" w:firstLine="420"/>
      </w:pPr>
      <w:r w:rsidRPr="000172AB">
        <w:rPr>
          <w:position w:val="-14"/>
        </w:rPr>
        <w:object w:dxaOrig="480" w:dyaOrig="360">
          <v:shape id="_x0000_i1077" type="#_x0000_t75" style="width:24pt;height:18pt" o:ole="">
            <v:imagedata r:id="rId117" o:title=""/>
          </v:shape>
          <o:OLEObject Type="Embed" ProgID="Equation.DSMT4" ShapeID="_x0000_i1077" DrawAspect="Content" ObjectID="_1571500276" r:id="rId118"/>
        </w:object>
      </w:r>
      <w:r>
        <w:t>为</w:t>
      </w:r>
      <w:r>
        <w:rPr>
          <w:rFonts w:hint="eastAsia"/>
        </w:rPr>
        <w:t>统计期内</w:t>
      </w:r>
      <w:r>
        <w:t>第</w:t>
      </w:r>
      <w:r>
        <w:rPr>
          <w:rFonts w:hint="eastAsia"/>
        </w:rPr>
        <w:t>j</w:t>
      </w:r>
      <w:r>
        <w:t>类型</w:t>
      </w:r>
      <w:r>
        <w:rPr>
          <w:rFonts w:hint="eastAsia"/>
        </w:rPr>
        <w:t>锅炉</w:t>
      </w:r>
      <w:r>
        <w:t>，</w:t>
      </w:r>
      <w:r>
        <w:t>w</w:t>
      </w:r>
      <w:r>
        <w:t>种污染物的</w:t>
      </w:r>
      <w:r>
        <w:rPr>
          <w:rFonts w:hint="eastAsia"/>
        </w:rPr>
        <w:t>总</w:t>
      </w:r>
      <w:r>
        <w:t>排放量，单位：</w:t>
      </w:r>
      <w:r>
        <w:t>m</w:t>
      </w:r>
      <w:r>
        <w:rPr>
          <w:rFonts w:hint="eastAsia"/>
        </w:rPr>
        <w:t>g</w:t>
      </w:r>
      <w:r>
        <w:t>；</w:t>
      </w:r>
    </w:p>
    <w:p w:rsidR="00AB1F4B" w:rsidRDefault="00F0262C" w:rsidP="00AB1F4B">
      <w:pPr>
        <w:tabs>
          <w:tab w:val="left" w:pos="3402"/>
          <w:tab w:val="left" w:pos="3828"/>
        </w:tabs>
        <w:ind w:firstLineChars="200" w:firstLine="420"/>
      </w:pPr>
      <w:r w:rsidRPr="000172AB">
        <w:rPr>
          <w:position w:val="-10"/>
        </w:rPr>
        <w:object w:dxaOrig="435" w:dyaOrig="315">
          <v:shape id="_x0000_i1078" type="#_x0000_t75" style="width:21.75pt;height:15.75pt" o:ole="">
            <v:imagedata r:id="rId80" o:title=""/>
          </v:shape>
          <o:OLEObject Type="Embed" ProgID="Equation.DSMT4" ShapeID="_x0000_i1078" DrawAspect="Content" ObjectID="_1571500277" r:id="rId119"/>
        </w:object>
      </w:r>
      <w:r>
        <w:t>为统计期内污染物</w:t>
      </w:r>
      <w:r>
        <w:rPr>
          <w:rFonts w:hint="eastAsia"/>
        </w:rPr>
        <w:t>总</w:t>
      </w:r>
      <w:r>
        <w:t>排放量，单位：</w:t>
      </w:r>
      <w:r>
        <w:rPr>
          <w:rFonts w:hint="eastAsia"/>
        </w:rPr>
        <w:t>mg</w:t>
      </w:r>
      <w:r>
        <w:rPr>
          <w:rFonts w:hint="eastAsia"/>
        </w:rPr>
        <w:t>，</w:t>
      </w:r>
      <w:r>
        <w:rPr>
          <w:rFonts w:hint="eastAsia"/>
        </w:rPr>
        <w:t>n</w:t>
      </w:r>
      <w:r>
        <w:rPr>
          <w:rFonts w:hint="eastAsia"/>
        </w:rPr>
        <w:t>代表污染物类型总数</w:t>
      </w:r>
      <w:r>
        <w:t>；</w:t>
      </w:r>
    </w:p>
    <w:p w:rsidR="00AB1F4B" w:rsidRDefault="00F0262C" w:rsidP="00AB1F4B">
      <w:pPr>
        <w:tabs>
          <w:tab w:val="left" w:pos="3402"/>
          <w:tab w:val="left" w:pos="3828"/>
        </w:tabs>
        <w:ind w:firstLineChars="200" w:firstLine="420"/>
      </w:pPr>
      <w:r w:rsidRPr="000172AB">
        <w:rPr>
          <w:position w:val="-14"/>
        </w:rPr>
        <w:object w:dxaOrig="225" w:dyaOrig="360">
          <v:shape id="_x0000_i1079" type="#_x0000_t75" style="width:11.25pt;height:18pt" o:ole="">
            <v:imagedata r:id="rId120" o:title=""/>
          </v:shape>
          <o:OLEObject Type="Embed" ProgID="Equation.DSMT4" ShapeID="_x0000_i1079" DrawAspect="Content" ObjectID="_1571500278" r:id="rId121"/>
        </w:object>
      </w:r>
      <w:r>
        <w:t>为</w:t>
      </w:r>
      <w:r>
        <w:rPr>
          <w:rFonts w:hint="eastAsia"/>
        </w:rPr>
        <w:t>统计期内</w:t>
      </w:r>
      <w:r>
        <w:rPr>
          <w:rFonts w:hint="eastAsia"/>
        </w:rPr>
        <w:t>j</w:t>
      </w:r>
      <w:r>
        <w:t>类型</w:t>
      </w:r>
      <w:r>
        <w:rPr>
          <w:rFonts w:hint="eastAsia"/>
        </w:rPr>
        <w:t>锅炉每小时燃料消耗量</w:t>
      </w:r>
      <w:r>
        <w:t>，单位：</w:t>
      </w:r>
      <w:r>
        <w:rPr>
          <w:rFonts w:hint="eastAsia"/>
        </w:rPr>
        <w:t>t/h,m</w:t>
      </w:r>
      <w:r>
        <w:rPr>
          <w:rFonts w:hint="eastAsia"/>
          <w:vertAlign w:val="superscript"/>
        </w:rPr>
        <w:t>3</w:t>
      </w:r>
      <w:r>
        <w:rPr>
          <w:rFonts w:hint="eastAsia"/>
        </w:rPr>
        <w:t>/h</w:t>
      </w:r>
      <w:r w:rsidR="00832C05">
        <w:rPr>
          <w:rFonts w:hint="eastAsia"/>
        </w:rPr>
        <w:t>，</w:t>
      </w:r>
      <w:r>
        <w:rPr>
          <w:rFonts w:hint="eastAsia"/>
        </w:rPr>
        <w:t>其中</w:t>
      </w:r>
      <w:r>
        <w:rPr>
          <w:rFonts w:hint="eastAsia"/>
        </w:rPr>
        <w:t>j</w:t>
      </w:r>
      <w:r>
        <w:rPr>
          <w:rFonts w:hint="eastAsia"/>
        </w:rPr>
        <w:t>代表锅炉类型；</w:t>
      </w:r>
    </w:p>
    <w:p w:rsidR="00AB1F4B" w:rsidRDefault="00F0262C" w:rsidP="00AB1F4B">
      <w:pPr>
        <w:tabs>
          <w:tab w:val="left" w:pos="3402"/>
          <w:tab w:val="left" w:pos="3828"/>
        </w:tabs>
        <w:ind w:firstLineChars="200" w:firstLine="420"/>
      </w:pPr>
      <w:r w:rsidRPr="000172AB">
        <w:rPr>
          <w:position w:val="-14"/>
        </w:rPr>
        <w:object w:dxaOrig="315" w:dyaOrig="360">
          <v:shape id="_x0000_i1080" type="#_x0000_t75" style="width:15.75pt;height:18pt" o:ole="">
            <v:imagedata r:id="rId122" o:title=""/>
          </v:shape>
          <o:OLEObject Type="Embed" ProgID="Equation.DSMT4" ShapeID="_x0000_i1080" DrawAspect="Content" ObjectID="_1571500279" r:id="rId123"/>
        </w:object>
      </w:r>
      <w:r>
        <w:t>为</w:t>
      </w:r>
      <w:r>
        <w:rPr>
          <w:rFonts w:hint="eastAsia"/>
        </w:rPr>
        <w:t>统计期内</w:t>
      </w:r>
      <w:r>
        <w:rPr>
          <w:rFonts w:hint="eastAsia"/>
        </w:rPr>
        <w:t>j</w:t>
      </w:r>
      <w:r>
        <w:t>类型</w:t>
      </w:r>
      <w:r>
        <w:rPr>
          <w:rFonts w:hint="eastAsia"/>
        </w:rPr>
        <w:t>锅炉</w:t>
      </w:r>
      <w:r>
        <w:t>平均</w:t>
      </w:r>
      <w:r>
        <w:rPr>
          <w:rFonts w:hint="eastAsia"/>
        </w:rPr>
        <w:t>工作时间</w:t>
      </w:r>
      <w:r>
        <w:t>，单位：</w:t>
      </w:r>
      <w:r>
        <w:rPr>
          <w:rFonts w:hint="eastAsia"/>
        </w:rPr>
        <w:t>h</w:t>
      </w:r>
      <w:r>
        <w:t>；</w:t>
      </w:r>
    </w:p>
    <w:p w:rsidR="00AB1F4B" w:rsidRDefault="00F0262C" w:rsidP="00AB1F4B">
      <w:pPr>
        <w:tabs>
          <w:tab w:val="left" w:pos="3402"/>
          <w:tab w:val="left" w:pos="3828"/>
        </w:tabs>
        <w:ind w:firstLineChars="200" w:firstLine="420"/>
      </w:pPr>
      <w:r w:rsidRPr="000172AB">
        <w:rPr>
          <w:position w:val="-14"/>
        </w:rPr>
        <w:object w:dxaOrig="240" w:dyaOrig="360">
          <v:shape id="_x0000_i1081" type="#_x0000_t75" style="width:12pt;height:18pt" o:ole="">
            <v:imagedata r:id="rId124" o:title=""/>
          </v:shape>
          <o:OLEObject Type="Embed" ProgID="Equation.DSMT4" ShapeID="_x0000_i1081" DrawAspect="Content" ObjectID="_1571500280" r:id="rId125"/>
        </w:object>
      </w:r>
      <w:r>
        <w:t>为</w:t>
      </w:r>
      <w:r>
        <w:rPr>
          <w:rFonts w:hint="eastAsia"/>
        </w:rPr>
        <w:t>j</w:t>
      </w:r>
      <w:r>
        <w:t>类型</w:t>
      </w:r>
      <w:r>
        <w:rPr>
          <w:rFonts w:hint="eastAsia"/>
        </w:rPr>
        <w:t>锅炉烟气量排污系数；</w:t>
      </w:r>
    </w:p>
    <w:p w:rsidR="00C05311" w:rsidRPr="00AB1F4B" w:rsidRDefault="00F0262C" w:rsidP="00AB1F4B">
      <w:pPr>
        <w:tabs>
          <w:tab w:val="left" w:pos="3402"/>
          <w:tab w:val="left" w:pos="3828"/>
        </w:tabs>
        <w:ind w:firstLineChars="200" w:firstLine="420"/>
      </w:pPr>
      <w:r w:rsidRPr="000172AB">
        <w:rPr>
          <w:position w:val="-14"/>
        </w:rPr>
        <w:object w:dxaOrig="405" w:dyaOrig="360">
          <v:shape id="_x0000_i1082" type="#_x0000_t75" style="width:20.25pt;height:18pt" o:ole="">
            <v:imagedata r:id="rId126" o:title=""/>
          </v:shape>
          <o:OLEObject Type="Embed" ProgID="Equation.DSMT4" ShapeID="_x0000_i1082" DrawAspect="Content" ObjectID="_1571500281" r:id="rId127"/>
        </w:object>
      </w:r>
      <w:r>
        <w:t>为</w:t>
      </w:r>
      <w:r>
        <w:rPr>
          <w:rFonts w:hint="eastAsia"/>
        </w:rPr>
        <w:t>j</w:t>
      </w:r>
      <w:r>
        <w:t>类型</w:t>
      </w:r>
      <w:r>
        <w:rPr>
          <w:rFonts w:hint="eastAsia"/>
        </w:rPr>
        <w:t>锅炉</w:t>
      </w:r>
      <w:r>
        <w:t>，</w:t>
      </w:r>
      <w:r>
        <w:rPr>
          <w:rFonts w:hint="eastAsia"/>
        </w:rPr>
        <w:t>w</w:t>
      </w:r>
      <w:r>
        <w:t>种污染物的排放浓度，单位：</w:t>
      </w:r>
      <w:r>
        <w:rPr>
          <w:rFonts w:hint="eastAsia"/>
        </w:rPr>
        <w:t>mg/m</w:t>
      </w:r>
      <w:r>
        <w:rPr>
          <w:rFonts w:hint="eastAsia"/>
          <w:vertAlign w:val="superscript"/>
        </w:rPr>
        <w:t>3</w:t>
      </w:r>
      <w:r w:rsidR="00AB1F4B">
        <w:rPr>
          <w:rFonts w:hint="eastAsia"/>
        </w:rPr>
        <w:t>。</w:t>
      </w:r>
    </w:p>
    <w:p w:rsidR="00C05311" w:rsidRPr="00794A8B" w:rsidRDefault="00F0262C" w:rsidP="00832C05">
      <w:pPr>
        <w:ind w:firstLine="420"/>
      </w:pPr>
      <w:r>
        <w:rPr>
          <w:rFonts w:hint="eastAsia"/>
        </w:rPr>
        <w:t>企业应填写锅炉的工作时间和每小时燃料消耗量，并且根据所测定的大气污染物排放浓度计算出锅炉大气污染物的排放量，见附表</w:t>
      </w:r>
      <w:r>
        <w:rPr>
          <w:rFonts w:hint="eastAsia"/>
        </w:rPr>
        <w:t>B.3</w:t>
      </w:r>
      <w:r>
        <w:rPr>
          <w:rFonts w:hint="eastAsia"/>
        </w:rPr>
        <w:t>。</w:t>
      </w:r>
    </w:p>
    <w:p w:rsidR="00C05311" w:rsidRDefault="00F0262C">
      <w:pPr>
        <w:pStyle w:val="a2"/>
        <w:numPr>
          <w:ilvl w:val="0"/>
          <w:numId w:val="0"/>
        </w:numPr>
        <w:spacing w:before="156" w:after="156"/>
      </w:pPr>
      <w:r>
        <w:rPr>
          <w:rFonts w:hint="eastAsia"/>
        </w:rPr>
        <w:lastRenderedPageBreak/>
        <w:t xml:space="preserve">5.3.3 </w:t>
      </w:r>
      <w:r>
        <w:t>固</w:t>
      </w:r>
      <w:r>
        <w:rPr>
          <w:rFonts w:hint="eastAsia"/>
        </w:rPr>
        <w:t>液</w:t>
      </w:r>
      <w:r>
        <w:t>体污染物</w:t>
      </w:r>
    </w:p>
    <w:p w:rsidR="00C05311" w:rsidRDefault="00F0262C">
      <w:pPr>
        <w:pStyle w:val="a3"/>
        <w:numPr>
          <w:ilvl w:val="0"/>
          <w:numId w:val="0"/>
        </w:numPr>
        <w:spacing w:before="156" w:after="156"/>
      </w:pPr>
      <w:r>
        <w:rPr>
          <w:rFonts w:hint="eastAsia"/>
        </w:rPr>
        <w:t>5.3.3.1 单位业务量</w:t>
      </w:r>
      <w:r>
        <w:t>固体</w:t>
      </w:r>
      <w:r>
        <w:rPr>
          <w:rFonts w:hint="eastAsia"/>
        </w:rPr>
        <w:t>污染物产生量</w:t>
      </w:r>
    </w:p>
    <w:p w:rsidR="00C05311" w:rsidRDefault="00F0262C">
      <w:pPr>
        <w:ind w:firstLine="420"/>
        <w:rPr>
          <w:rFonts w:hAnsi="宋体"/>
          <w:szCs w:val="21"/>
        </w:rPr>
      </w:pPr>
      <w:r>
        <w:rPr>
          <w:rFonts w:hAnsi="宋体" w:hint="eastAsia"/>
          <w:szCs w:val="21"/>
        </w:rPr>
        <w:t>统计期内企业在物流活动中所有固体废弃物的产生量（如废钢铁、废包装、废纸箱及废纸、废轮胎等）</w:t>
      </w:r>
      <w:bookmarkStart w:id="98" w:name="OLE_LINK21"/>
      <w:bookmarkStart w:id="99" w:name="OLE_LINK22"/>
      <w:r>
        <w:rPr>
          <w:rFonts w:hint="eastAsia"/>
        </w:rPr>
        <w:t>与业务量的比值。单位为</w:t>
      </w:r>
      <w:r>
        <w:rPr>
          <w:rFonts w:hint="eastAsia"/>
        </w:rPr>
        <w:t>kg/</w:t>
      </w:r>
      <w:r>
        <w:rPr>
          <w:rFonts w:hint="eastAsia"/>
        </w:rPr>
        <w:t>件、</w:t>
      </w:r>
      <w:r>
        <w:rPr>
          <w:rFonts w:hint="eastAsia"/>
        </w:rPr>
        <w:t>kg/</w:t>
      </w:r>
      <w:r>
        <w:rPr>
          <w:rFonts w:hint="eastAsia"/>
        </w:rPr>
        <w:t>箱、</w:t>
      </w:r>
      <w:r>
        <w:rPr>
          <w:rFonts w:hint="eastAsia"/>
        </w:rPr>
        <w:t>kg/t</w:t>
      </w:r>
      <w:r>
        <w:rPr>
          <w:rFonts w:hint="eastAsia"/>
        </w:rPr>
        <w:t>。该指标</w:t>
      </w:r>
      <w:r>
        <w:rPr>
          <w:rFonts w:ascii="宋体" w:hint="eastAsia"/>
          <w:szCs w:val="20"/>
        </w:rPr>
        <w:t>越</w:t>
      </w:r>
      <w:r>
        <w:rPr>
          <w:rFonts w:hint="eastAsia"/>
        </w:rPr>
        <w:t>低</w:t>
      </w:r>
      <w:r>
        <w:rPr>
          <w:rFonts w:ascii="宋体" w:hint="eastAsia"/>
          <w:szCs w:val="20"/>
        </w:rPr>
        <w:t>，</w:t>
      </w:r>
      <w:r>
        <w:rPr>
          <w:rFonts w:hint="eastAsia"/>
        </w:rPr>
        <w:t>企业的</w:t>
      </w:r>
      <w:r>
        <w:rPr>
          <w:rFonts w:asciiTheme="minorEastAsia" w:eastAsiaTheme="minorEastAsia" w:hAnsiTheme="minorEastAsia" w:hint="eastAsia"/>
        </w:rPr>
        <w:t>绿色化程度越高</w:t>
      </w:r>
      <w:r>
        <w:rPr>
          <w:rFonts w:ascii="宋体" w:hint="eastAsia"/>
          <w:szCs w:val="20"/>
        </w:rPr>
        <w:t>。</w:t>
      </w:r>
      <w:r>
        <w:rPr>
          <w:rFonts w:ascii="宋体" w:hint="eastAsia"/>
          <w:szCs w:val="20"/>
        </w:rPr>
        <w:tab/>
      </w:r>
      <w:bookmarkEnd w:id="98"/>
      <w:bookmarkEnd w:id="99"/>
      <w:r>
        <w:rPr>
          <w:rFonts w:hAnsi="宋体" w:hint="eastAsia"/>
          <w:szCs w:val="21"/>
        </w:rPr>
        <w:t>见附表</w:t>
      </w:r>
      <w:r>
        <w:rPr>
          <w:rFonts w:hAnsi="宋体" w:hint="eastAsia"/>
          <w:szCs w:val="21"/>
        </w:rPr>
        <w:t>C.1</w:t>
      </w:r>
      <w:r>
        <w:rPr>
          <w:rFonts w:hAnsi="宋体" w:hint="eastAsia"/>
          <w:szCs w:val="21"/>
        </w:rPr>
        <w:t>。</w:t>
      </w:r>
    </w:p>
    <w:p w:rsidR="00C05311" w:rsidRPr="00832C05" w:rsidRDefault="00F0262C">
      <w:pPr>
        <w:ind w:firstLine="420"/>
      </w:pPr>
      <w:r w:rsidRPr="00832C05">
        <w:rPr>
          <w:rFonts w:hint="eastAsia"/>
        </w:rPr>
        <w:t>按式（</w:t>
      </w:r>
      <w:r w:rsidR="00FD273B">
        <w:rPr>
          <w:rFonts w:hint="eastAsia"/>
        </w:rPr>
        <w:t>3</w:t>
      </w:r>
      <w:r w:rsidR="00572CD0">
        <w:t>7</w:t>
      </w:r>
      <w:r w:rsidRPr="00832C05">
        <w:rPr>
          <w:rFonts w:hint="eastAsia"/>
        </w:rPr>
        <w:t>）和式</w:t>
      </w:r>
      <w:r w:rsidR="00FD273B">
        <w:rPr>
          <w:rFonts w:hint="eastAsia"/>
        </w:rPr>
        <w:t>(3</w:t>
      </w:r>
      <w:r w:rsidR="00572CD0">
        <w:t>8</w:t>
      </w:r>
      <w:r w:rsidRPr="00832C05">
        <w:rPr>
          <w:rFonts w:hint="eastAsia"/>
        </w:rPr>
        <w:t>)</w:t>
      </w:r>
      <w:r w:rsidRPr="00832C05">
        <w:rPr>
          <w:rFonts w:hint="eastAsia"/>
        </w:rPr>
        <w:t>计算：</w:t>
      </w:r>
    </w:p>
    <w:p w:rsidR="00832C05" w:rsidRDefault="0060398F" w:rsidP="004B038F">
      <w:pPr>
        <w:widowControl/>
        <w:tabs>
          <w:tab w:val="left" w:pos="4253"/>
        </w:tabs>
        <w:spacing w:beforeLines="50" w:before="156" w:afterLines="50" w:after="156"/>
        <w:ind w:firstLine="420"/>
        <w:jc w:val="center"/>
        <w:rPr>
          <w:position w:val="-26"/>
        </w:rPr>
      </w:pPr>
      <w:r>
        <w:t xml:space="preserve">                                    </w:t>
      </w:r>
      <w:r w:rsidR="00852D9C" w:rsidRPr="000172AB">
        <w:rPr>
          <w:position w:val="-26"/>
        </w:rPr>
        <w:object w:dxaOrig="1155" w:dyaOrig="615">
          <v:shape id="_x0000_i1083" type="#_x0000_t75" style="width:61.5pt;height:33pt" o:ole="">
            <v:imagedata r:id="rId128" o:title=""/>
          </v:shape>
          <o:OLEObject Type="Embed" ProgID="Equation.DSMT4" ShapeID="_x0000_i1083" DrawAspect="Content" ObjectID="_1571500282" r:id="rId129"/>
        </w:object>
      </w:r>
      <w:r>
        <w:t xml:space="preserve">                                  (3</w:t>
      </w:r>
      <w:r w:rsidR="00572CD0">
        <w:t>7</w:t>
      </w:r>
      <w:r>
        <w:t>)</w:t>
      </w:r>
    </w:p>
    <w:p w:rsidR="00832C05" w:rsidRPr="00832C05" w:rsidRDefault="0060398F" w:rsidP="00832C05">
      <w:pPr>
        <w:tabs>
          <w:tab w:val="left" w:pos="426"/>
          <w:tab w:val="left" w:pos="2552"/>
          <w:tab w:val="left" w:pos="3402"/>
        </w:tabs>
        <w:jc w:val="center"/>
      </w:pPr>
      <w:r>
        <w:t xml:space="preserve">                      </w:t>
      </w:r>
      <w:r w:rsidRPr="0060398F">
        <w:rPr>
          <w:position w:val="-24"/>
        </w:rPr>
        <w:object w:dxaOrig="4459" w:dyaOrig="580">
          <v:shape id="_x0000_i1084" type="#_x0000_t75" style="width:222.75pt;height:29.25pt" o:ole="">
            <v:imagedata r:id="rId130" o:title=""/>
          </v:shape>
          <o:OLEObject Type="Embed" ProgID="Equation.DSMT4" ShapeID="_x0000_i1084" DrawAspect="Content" ObjectID="_1571500283" r:id="rId131"/>
        </w:object>
      </w:r>
      <w:r>
        <w:t xml:space="preserve">                     (3</w:t>
      </w:r>
      <w:r w:rsidR="00572CD0">
        <w:t>8</w:t>
      </w:r>
      <w:r>
        <w:t>)</w:t>
      </w:r>
    </w:p>
    <w:p w:rsidR="00832C05" w:rsidRDefault="00F0262C" w:rsidP="00832C05">
      <w:pPr>
        <w:tabs>
          <w:tab w:val="left" w:pos="426"/>
          <w:tab w:val="left" w:pos="3402"/>
        </w:tabs>
        <w:ind w:firstLineChars="200" w:firstLine="420"/>
      </w:pPr>
      <w:r>
        <w:t>其中：</w:t>
      </w:r>
    </w:p>
    <w:p w:rsidR="00832C05" w:rsidRDefault="00F0262C" w:rsidP="00832C05">
      <w:pPr>
        <w:tabs>
          <w:tab w:val="left" w:pos="426"/>
          <w:tab w:val="left" w:pos="3402"/>
        </w:tabs>
        <w:ind w:firstLineChars="200" w:firstLine="420"/>
      </w:pPr>
      <w:r w:rsidRPr="00832C05">
        <w:object w:dxaOrig="345" w:dyaOrig="255">
          <v:shape id="_x0000_i1085" type="#_x0000_t75" style="width:17.25pt;height:12.75pt" o:ole="">
            <v:imagedata r:id="rId132" o:title=""/>
          </v:shape>
          <o:OLEObject Type="Embed" ProgID="Equation.DSMT4" ShapeID="_x0000_i1085" DrawAspect="Content" ObjectID="_1571500284" r:id="rId133"/>
        </w:object>
      </w:r>
      <w:r>
        <w:t>为</w:t>
      </w:r>
      <w:r>
        <w:rPr>
          <w:rFonts w:hint="eastAsia"/>
        </w:rPr>
        <w:t>统计期内</w:t>
      </w:r>
      <w:r w:rsidRPr="00832C05">
        <w:rPr>
          <w:rFonts w:hint="eastAsia"/>
        </w:rPr>
        <w:t>所有固体废弃物的产生量</w:t>
      </w:r>
      <w:r w:rsidR="00832C05">
        <w:rPr>
          <w:rFonts w:hint="eastAsia"/>
        </w:rPr>
        <w:t>，</w:t>
      </w:r>
      <w:r>
        <w:t>单位：</w:t>
      </w:r>
      <w:r>
        <w:rPr>
          <w:rFonts w:hint="eastAsia"/>
        </w:rPr>
        <w:t>g</w:t>
      </w:r>
      <w:r>
        <w:t>；</w:t>
      </w:r>
    </w:p>
    <w:p w:rsidR="00832C05" w:rsidRDefault="00F0262C" w:rsidP="00832C05">
      <w:pPr>
        <w:tabs>
          <w:tab w:val="left" w:pos="426"/>
          <w:tab w:val="left" w:pos="3402"/>
        </w:tabs>
        <w:ind w:firstLineChars="200" w:firstLine="420"/>
      </w:pPr>
      <w:r w:rsidRPr="00832C05">
        <w:object w:dxaOrig="225" w:dyaOrig="315">
          <v:shape id="_x0000_i1086" type="#_x0000_t75" style="width:11.25pt;height:15.75pt" o:ole="">
            <v:imagedata r:id="rId134" o:title=""/>
          </v:shape>
          <o:OLEObject Type="Embed" ProgID="Equation.DSMT4" ShapeID="_x0000_i1086" DrawAspect="Content" ObjectID="_1571500285" r:id="rId135"/>
        </w:object>
      </w:r>
      <w:r>
        <w:t>为</w:t>
      </w:r>
      <w:r>
        <w:rPr>
          <w:rFonts w:hint="eastAsia"/>
        </w:rPr>
        <w:t>统计期内</w:t>
      </w:r>
      <w:r>
        <w:rPr>
          <w:rFonts w:hint="eastAsia"/>
        </w:rPr>
        <w:t>i</w:t>
      </w:r>
      <w:r>
        <w:t>类型</w:t>
      </w:r>
      <w:r>
        <w:rPr>
          <w:rFonts w:hint="eastAsia"/>
        </w:rPr>
        <w:t>固体废弃物产生的数量</w:t>
      </w:r>
      <w:r>
        <w:t>，单位：</w:t>
      </w:r>
      <w:r>
        <w:rPr>
          <w:rFonts w:hint="eastAsia"/>
        </w:rPr>
        <w:t>个</w:t>
      </w:r>
      <w:r>
        <w:t>；</w:t>
      </w:r>
    </w:p>
    <w:p w:rsidR="00C05311" w:rsidRDefault="00F0262C" w:rsidP="00832C05">
      <w:pPr>
        <w:tabs>
          <w:tab w:val="left" w:pos="426"/>
          <w:tab w:val="left" w:pos="3402"/>
        </w:tabs>
        <w:ind w:firstLineChars="200" w:firstLine="420"/>
      </w:pPr>
      <w:r w:rsidRPr="00832C05">
        <w:object w:dxaOrig="255" w:dyaOrig="315">
          <v:shape id="_x0000_i1087" type="#_x0000_t75" style="width:12.75pt;height:15.75pt" o:ole="">
            <v:imagedata r:id="rId136" o:title=""/>
          </v:shape>
          <o:OLEObject Type="Embed" ProgID="Equation.DSMT4" ShapeID="_x0000_i1087" DrawAspect="Content" ObjectID="_1571500286" r:id="rId137"/>
        </w:object>
      </w:r>
      <w:r>
        <w:t>为</w:t>
      </w:r>
      <w:r>
        <w:rPr>
          <w:rFonts w:hint="eastAsia"/>
        </w:rPr>
        <w:t>i</w:t>
      </w:r>
      <w:r>
        <w:t>类型</w:t>
      </w:r>
      <w:r>
        <w:rPr>
          <w:rFonts w:hint="eastAsia"/>
        </w:rPr>
        <w:t>固体废弃物的重量</w:t>
      </w:r>
      <w:r>
        <w:t>，单位：</w:t>
      </w:r>
      <w:r>
        <w:t>g</w:t>
      </w:r>
      <w:r>
        <w:rPr>
          <w:rFonts w:hint="eastAsia"/>
        </w:rPr>
        <w:t>/</w:t>
      </w:r>
      <w:r>
        <w:rPr>
          <w:rFonts w:hint="eastAsia"/>
        </w:rPr>
        <w:t>个</w:t>
      </w:r>
      <w:r w:rsidR="00832C05">
        <w:rPr>
          <w:rFonts w:hint="eastAsia"/>
        </w:rPr>
        <w:t>。</w:t>
      </w:r>
    </w:p>
    <w:p w:rsidR="00C05311" w:rsidRDefault="00F0262C">
      <w:pPr>
        <w:pStyle w:val="a3"/>
        <w:numPr>
          <w:ilvl w:val="0"/>
          <w:numId w:val="0"/>
        </w:numPr>
        <w:spacing w:before="156" w:after="156"/>
      </w:pPr>
      <w:r>
        <w:rPr>
          <w:rFonts w:hint="eastAsia"/>
        </w:rPr>
        <w:t>5.3.3.2 单位业务量</w:t>
      </w:r>
      <w:r>
        <w:t>液体污染物</w:t>
      </w:r>
      <w:r>
        <w:rPr>
          <w:rFonts w:hint="eastAsia"/>
        </w:rPr>
        <w:t>排放量</w:t>
      </w:r>
    </w:p>
    <w:p w:rsidR="00C05311" w:rsidRDefault="00F0262C">
      <w:pPr>
        <w:ind w:firstLine="420"/>
        <w:rPr>
          <w:rFonts w:hAnsi="宋体"/>
          <w:szCs w:val="21"/>
        </w:rPr>
      </w:pPr>
      <w:r>
        <w:rPr>
          <w:rFonts w:hAnsi="宋体" w:hint="eastAsia"/>
          <w:szCs w:val="21"/>
        </w:rPr>
        <w:t>统计期内企业在物</w:t>
      </w:r>
      <w:r w:rsidR="00B35C75">
        <w:rPr>
          <w:rFonts w:hAnsi="宋体" w:hint="eastAsia"/>
          <w:szCs w:val="21"/>
        </w:rPr>
        <w:t>流活动中所有液体污染物排放量（如废弃机油、柴油、汽油、污水等），</w:t>
      </w:r>
      <w:r>
        <w:rPr>
          <w:rFonts w:hAnsi="宋体" w:hint="eastAsia"/>
          <w:szCs w:val="21"/>
        </w:rPr>
        <w:t>单位为升（</w:t>
      </w:r>
      <w:r>
        <w:rPr>
          <w:rFonts w:hAnsi="宋体" w:hint="eastAsia"/>
          <w:szCs w:val="21"/>
        </w:rPr>
        <w:t>L</w:t>
      </w:r>
      <w:r>
        <w:rPr>
          <w:rFonts w:hAnsi="宋体" w:hint="eastAsia"/>
          <w:szCs w:val="21"/>
        </w:rPr>
        <w:t>）</w:t>
      </w:r>
      <w:r>
        <w:rPr>
          <w:rFonts w:hint="eastAsia"/>
        </w:rPr>
        <w:t>与业务量的比值。单位为</w:t>
      </w:r>
      <w:r>
        <w:rPr>
          <w:rFonts w:hint="eastAsia"/>
        </w:rPr>
        <w:t>L/</w:t>
      </w:r>
      <w:r>
        <w:rPr>
          <w:rFonts w:hint="eastAsia"/>
        </w:rPr>
        <w:t>件、</w:t>
      </w:r>
      <w:r>
        <w:rPr>
          <w:rFonts w:hint="eastAsia"/>
        </w:rPr>
        <w:t>L/</w:t>
      </w:r>
      <w:r>
        <w:rPr>
          <w:rFonts w:hint="eastAsia"/>
        </w:rPr>
        <w:t>箱、</w:t>
      </w:r>
      <w:r>
        <w:rPr>
          <w:rFonts w:hint="eastAsia"/>
        </w:rPr>
        <w:t>L/t</w:t>
      </w:r>
      <w:r>
        <w:rPr>
          <w:rFonts w:hint="eastAsia"/>
        </w:rPr>
        <w:t>。该指标</w:t>
      </w:r>
      <w:r>
        <w:rPr>
          <w:rFonts w:ascii="宋体" w:hint="eastAsia"/>
          <w:szCs w:val="20"/>
        </w:rPr>
        <w:t>越</w:t>
      </w:r>
      <w:r>
        <w:rPr>
          <w:rFonts w:hint="eastAsia"/>
        </w:rPr>
        <w:t>低</w:t>
      </w:r>
      <w:r>
        <w:rPr>
          <w:rFonts w:ascii="宋体" w:hint="eastAsia"/>
          <w:szCs w:val="20"/>
        </w:rPr>
        <w:t>，</w:t>
      </w:r>
      <w:r>
        <w:rPr>
          <w:rFonts w:hint="eastAsia"/>
        </w:rPr>
        <w:t>企业的</w:t>
      </w:r>
      <w:r>
        <w:rPr>
          <w:rFonts w:asciiTheme="minorEastAsia" w:eastAsiaTheme="minorEastAsia" w:hAnsiTheme="minorEastAsia" w:hint="eastAsia"/>
        </w:rPr>
        <w:t>绿色化程度越高</w:t>
      </w:r>
      <w:r>
        <w:rPr>
          <w:rFonts w:ascii="宋体" w:hint="eastAsia"/>
          <w:szCs w:val="20"/>
        </w:rPr>
        <w:t>。</w:t>
      </w:r>
      <w:r>
        <w:rPr>
          <w:rFonts w:ascii="宋体" w:hint="eastAsia"/>
          <w:szCs w:val="20"/>
        </w:rPr>
        <w:tab/>
      </w:r>
      <w:r>
        <w:rPr>
          <w:rFonts w:hAnsi="宋体" w:hint="eastAsia"/>
          <w:szCs w:val="21"/>
        </w:rPr>
        <w:t>见附表</w:t>
      </w:r>
      <w:r>
        <w:rPr>
          <w:rFonts w:hAnsi="宋体" w:hint="eastAsia"/>
          <w:szCs w:val="21"/>
        </w:rPr>
        <w:t>C.2</w:t>
      </w:r>
      <w:r>
        <w:rPr>
          <w:rFonts w:hAnsi="宋体" w:hint="eastAsia"/>
          <w:szCs w:val="21"/>
        </w:rPr>
        <w:t>。其中，企业污水排放应遵循国家相关环保标准的要求。</w:t>
      </w:r>
    </w:p>
    <w:p w:rsidR="00C05311" w:rsidRDefault="00F0262C">
      <w:pPr>
        <w:ind w:firstLine="420"/>
        <w:rPr>
          <w:rFonts w:hAnsi="宋体"/>
          <w:szCs w:val="21"/>
        </w:rPr>
      </w:pPr>
      <w:r w:rsidRPr="00545406">
        <w:rPr>
          <w:rFonts w:ascii="宋体" w:hint="eastAsia"/>
          <w:kern w:val="0"/>
          <w:szCs w:val="20"/>
        </w:rPr>
        <w:t>按式(</w:t>
      </w:r>
      <w:r w:rsidR="00221C7B">
        <w:rPr>
          <w:rFonts w:hint="eastAsia"/>
        </w:rPr>
        <w:t>3</w:t>
      </w:r>
      <w:r w:rsidR="00572CD0">
        <w:t>9</w:t>
      </w:r>
      <w:r w:rsidRPr="00545406">
        <w:rPr>
          <w:rFonts w:ascii="宋体" w:hint="eastAsia"/>
          <w:kern w:val="0"/>
          <w:szCs w:val="20"/>
        </w:rPr>
        <w:t>)和(</w:t>
      </w:r>
      <w:r w:rsidR="00572CD0">
        <w:t>40</w:t>
      </w:r>
      <w:r w:rsidRPr="00545406">
        <w:rPr>
          <w:rFonts w:ascii="宋体" w:hint="eastAsia"/>
          <w:kern w:val="0"/>
          <w:szCs w:val="20"/>
        </w:rPr>
        <w:t>)计算</w:t>
      </w:r>
      <w:r>
        <w:rPr>
          <w:rFonts w:hAnsi="宋体" w:hint="eastAsia"/>
          <w:szCs w:val="21"/>
        </w:rPr>
        <w:t>：</w:t>
      </w:r>
    </w:p>
    <w:p w:rsidR="00B35C75" w:rsidRPr="00B35C75" w:rsidRDefault="0060398F" w:rsidP="004B038F">
      <w:pPr>
        <w:widowControl/>
        <w:tabs>
          <w:tab w:val="left" w:pos="4253"/>
        </w:tabs>
        <w:spacing w:beforeLines="50" w:before="156" w:afterLines="50" w:after="156"/>
        <w:ind w:firstLine="420"/>
        <w:jc w:val="center"/>
        <w:rPr>
          <w:rFonts w:hAnsi="宋体"/>
          <w:szCs w:val="21"/>
        </w:rPr>
      </w:pPr>
      <w:r>
        <w:rPr>
          <w:rFonts w:hAnsi="宋体"/>
          <w:szCs w:val="21"/>
        </w:rPr>
        <w:t xml:space="preserve">                                    </w:t>
      </w:r>
      <w:r w:rsidRPr="0060398F">
        <w:rPr>
          <w:rFonts w:hAnsi="宋体"/>
          <w:position w:val="-26"/>
          <w:szCs w:val="21"/>
        </w:rPr>
        <w:object w:dxaOrig="960" w:dyaOrig="620">
          <v:shape id="_x0000_i1088" type="#_x0000_t75" style="width:53.25pt;height:33.75pt" o:ole="">
            <v:imagedata r:id="rId138" o:title=""/>
          </v:shape>
          <o:OLEObject Type="Embed" ProgID="Equation.DSMT4" ShapeID="_x0000_i1088" DrawAspect="Content" ObjectID="_1571500287" r:id="rId139"/>
        </w:object>
      </w:r>
      <w:r>
        <w:rPr>
          <w:rFonts w:hAnsi="宋体"/>
          <w:szCs w:val="21"/>
        </w:rPr>
        <w:t xml:space="preserve">                                   (3</w:t>
      </w:r>
      <w:r w:rsidR="00572CD0">
        <w:rPr>
          <w:rFonts w:hAnsi="宋体"/>
          <w:szCs w:val="21"/>
        </w:rPr>
        <w:t>9</w:t>
      </w:r>
      <w:r>
        <w:rPr>
          <w:rFonts w:hAnsi="宋体"/>
          <w:szCs w:val="21"/>
        </w:rPr>
        <w:t>)</w:t>
      </w:r>
    </w:p>
    <w:p w:rsidR="00B35C75" w:rsidRDefault="0060398F" w:rsidP="00B35C75">
      <w:pPr>
        <w:tabs>
          <w:tab w:val="left" w:pos="426"/>
          <w:tab w:val="left" w:pos="2552"/>
          <w:tab w:val="left" w:pos="3402"/>
        </w:tabs>
        <w:jc w:val="center"/>
        <w:rPr>
          <w:position w:val="-24"/>
        </w:rPr>
      </w:pPr>
      <w:r>
        <w:t xml:space="preserve">                       </w:t>
      </w:r>
      <w:r w:rsidR="00F0262C" w:rsidRPr="000172AB">
        <w:rPr>
          <w:position w:val="-24"/>
        </w:rPr>
        <w:object w:dxaOrig="4458" w:dyaOrig="589">
          <v:shape id="_x0000_i1089" type="#_x0000_t75" style="width:222.75pt;height:29.25pt" o:ole="">
            <v:imagedata r:id="rId140" o:title=""/>
          </v:shape>
          <o:OLEObject Type="Embed" ProgID="Equation.DSMT4" ShapeID="_x0000_i1089" DrawAspect="Content" ObjectID="_1571500288" r:id="rId141"/>
        </w:object>
      </w:r>
      <w:r>
        <w:t xml:space="preserve">                    (</w:t>
      </w:r>
      <w:r w:rsidR="00572CD0">
        <w:t>40</w:t>
      </w:r>
      <w:r>
        <w:t>)</w:t>
      </w:r>
    </w:p>
    <w:p w:rsidR="00D27282" w:rsidRDefault="00F0262C" w:rsidP="00D27282">
      <w:pPr>
        <w:tabs>
          <w:tab w:val="left" w:pos="426"/>
          <w:tab w:val="left" w:pos="3402"/>
        </w:tabs>
        <w:ind w:firstLineChars="200" w:firstLine="420"/>
      </w:pPr>
      <w:r>
        <w:t>其中：</w:t>
      </w:r>
    </w:p>
    <w:p w:rsidR="00D27282" w:rsidRDefault="00F0262C" w:rsidP="00D27282">
      <w:pPr>
        <w:tabs>
          <w:tab w:val="left" w:pos="426"/>
          <w:tab w:val="left" w:pos="3402"/>
        </w:tabs>
        <w:ind w:firstLineChars="200" w:firstLine="420"/>
      </w:pPr>
      <w:r w:rsidRPr="000172AB">
        <w:rPr>
          <w:position w:val="-4"/>
        </w:rPr>
        <w:object w:dxaOrig="351" w:dyaOrig="238">
          <v:shape id="_x0000_i1090" type="#_x0000_t75" style="width:17.25pt;height:12pt" o:ole="">
            <v:imagedata r:id="rId142" o:title=""/>
          </v:shape>
          <o:OLEObject Type="Embed" ProgID="Equation.DSMT4" ShapeID="_x0000_i1090" DrawAspect="Content" ObjectID="_1571500289" r:id="rId143"/>
        </w:object>
      </w:r>
      <w:r>
        <w:t>为</w:t>
      </w:r>
      <w:r>
        <w:rPr>
          <w:rFonts w:hint="eastAsia"/>
        </w:rPr>
        <w:t>统计期内</w:t>
      </w:r>
      <w:r>
        <w:rPr>
          <w:rFonts w:hAnsi="宋体" w:hint="eastAsia"/>
          <w:szCs w:val="21"/>
        </w:rPr>
        <w:t>所有液体废弃物的产生量</w:t>
      </w:r>
      <w:r w:rsidR="00D27282">
        <w:rPr>
          <w:rFonts w:hint="eastAsia"/>
        </w:rPr>
        <w:t>，</w:t>
      </w:r>
      <w:r>
        <w:t>单位：</w:t>
      </w:r>
      <w:r>
        <w:rPr>
          <w:rFonts w:hint="eastAsia"/>
        </w:rPr>
        <w:t>L</w:t>
      </w:r>
      <w:r>
        <w:t>；</w:t>
      </w:r>
    </w:p>
    <w:p w:rsidR="00C05311" w:rsidRDefault="00F0262C" w:rsidP="00D27282">
      <w:pPr>
        <w:tabs>
          <w:tab w:val="left" w:pos="426"/>
          <w:tab w:val="left" w:pos="3402"/>
        </w:tabs>
        <w:ind w:firstLineChars="200" w:firstLine="420"/>
      </w:pPr>
      <w:r w:rsidRPr="000172AB">
        <w:rPr>
          <w:position w:val="-10"/>
        </w:rPr>
        <w:object w:dxaOrig="225" w:dyaOrig="313">
          <v:shape id="_x0000_i1091" type="#_x0000_t75" style="width:11.25pt;height:15.75pt" o:ole="">
            <v:imagedata r:id="rId134" o:title=""/>
          </v:shape>
          <o:OLEObject Type="Embed" ProgID="Equation.DSMT4" ShapeID="_x0000_i1091" DrawAspect="Content" ObjectID="_1571500290" r:id="rId144"/>
        </w:object>
      </w:r>
      <w:r>
        <w:t>为</w:t>
      </w:r>
      <w:r>
        <w:rPr>
          <w:rFonts w:hint="eastAsia"/>
        </w:rPr>
        <w:t>统计期内</w:t>
      </w:r>
      <w:r>
        <w:rPr>
          <w:rFonts w:hint="eastAsia"/>
        </w:rPr>
        <w:t>i</w:t>
      </w:r>
      <w:r>
        <w:t>类型</w:t>
      </w:r>
      <w:r>
        <w:rPr>
          <w:rFonts w:hint="eastAsia"/>
        </w:rPr>
        <w:t>液体</w:t>
      </w:r>
      <w:r>
        <w:rPr>
          <w:rFonts w:hAnsi="宋体" w:hint="eastAsia"/>
          <w:szCs w:val="21"/>
        </w:rPr>
        <w:t>污染物排放量</w:t>
      </w:r>
      <w:r>
        <w:t>，单位：</w:t>
      </w:r>
      <w:r>
        <w:rPr>
          <w:rFonts w:hint="eastAsia"/>
        </w:rPr>
        <w:t>L</w:t>
      </w:r>
      <w:r>
        <w:rPr>
          <w:rFonts w:hint="eastAsia"/>
        </w:rPr>
        <w:t>，</w:t>
      </w:r>
      <w:r>
        <w:rPr>
          <w:rFonts w:hint="eastAsia"/>
        </w:rPr>
        <w:t>n</w:t>
      </w:r>
      <w:r>
        <w:rPr>
          <w:rFonts w:hint="eastAsia"/>
        </w:rPr>
        <w:t>为液体污染物类型数</w:t>
      </w:r>
      <w:r w:rsidR="00D27282">
        <w:rPr>
          <w:rFonts w:hint="eastAsia"/>
        </w:rPr>
        <w:t>。</w:t>
      </w:r>
    </w:p>
    <w:p w:rsidR="00C05311" w:rsidRDefault="00F0262C">
      <w:pPr>
        <w:pStyle w:val="a3"/>
        <w:numPr>
          <w:ilvl w:val="0"/>
          <w:numId w:val="0"/>
        </w:numPr>
        <w:spacing w:before="156" w:after="156"/>
      </w:pPr>
      <w:r>
        <w:rPr>
          <w:rFonts w:hint="eastAsia"/>
        </w:rPr>
        <w:t>5.3.3.2 固液体污染物合规处理率</w:t>
      </w:r>
    </w:p>
    <w:p w:rsidR="00C05311" w:rsidRDefault="00F0262C">
      <w:pPr>
        <w:ind w:firstLine="420"/>
        <w:rPr>
          <w:rFonts w:hAnsi="宋体"/>
          <w:szCs w:val="21"/>
        </w:rPr>
      </w:pPr>
      <w:r>
        <w:rPr>
          <w:rFonts w:hAnsi="宋体" w:hint="eastAsia"/>
          <w:szCs w:val="21"/>
        </w:rPr>
        <w:t>统计期内企业在物流活动中所有</w:t>
      </w:r>
      <w:r>
        <w:rPr>
          <w:rFonts w:hint="eastAsia"/>
        </w:rPr>
        <w:t>固液体污染物合规处理</w:t>
      </w:r>
      <w:r>
        <w:rPr>
          <w:rFonts w:hAnsi="宋体" w:hint="eastAsia"/>
          <w:szCs w:val="21"/>
        </w:rPr>
        <w:t>量与固液体污染物总量的百分比。单位为</w:t>
      </w:r>
      <w:r>
        <w:rPr>
          <w:rFonts w:hAnsi="宋体" w:hint="eastAsia"/>
          <w:szCs w:val="21"/>
        </w:rPr>
        <w:t>%</w:t>
      </w:r>
      <w:r w:rsidR="00D27282">
        <w:rPr>
          <w:rFonts w:hAnsi="宋体" w:hint="eastAsia"/>
          <w:szCs w:val="21"/>
        </w:rPr>
        <w:t>。</w:t>
      </w:r>
      <w:r>
        <w:rPr>
          <w:rFonts w:hAnsi="宋体" w:hint="eastAsia"/>
          <w:szCs w:val="21"/>
        </w:rPr>
        <w:t>见附表</w:t>
      </w:r>
      <w:r>
        <w:rPr>
          <w:rFonts w:hAnsi="宋体" w:hint="eastAsia"/>
          <w:szCs w:val="21"/>
        </w:rPr>
        <w:t>C.2</w:t>
      </w:r>
      <w:r>
        <w:rPr>
          <w:rFonts w:hAnsi="宋体" w:hint="eastAsia"/>
          <w:szCs w:val="21"/>
        </w:rPr>
        <w:t>。</w:t>
      </w:r>
      <w:r>
        <w:rPr>
          <w:rFonts w:hint="eastAsia"/>
        </w:rPr>
        <w:t>该指标</w:t>
      </w:r>
      <w:r>
        <w:rPr>
          <w:rFonts w:ascii="宋体" w:hint="eastAsia"/>
          <w:szCs w:val="20"/>
        </w:rPr>
        <w:t>越高，</w:t>
      </w:r>
      <w:r>
        <w:rPr>
          <w:rFonts w:hint="eastAsia"/>
        </w:rPr>
        <w:t>企业的</w:t>
      </w:r>
      <w:r>
        <w:rPr>
          <w:rFonts w:asciiTheme="minorEastAsia" w:eastAsiaTheme="minorEastAsia" w:hAnsiTheme="minorEastAsia" w:hint="eastAsia"/>
        </w:rPr>
        <w:t>绿色化程度越高</w:t>
      </w:r>
      <w:r>
        <w:rPr>
          <w:rFonts w:ascii="宋体" w:hint="eastAsia"/>
          <w:szCs w:val="20"/>
        </w:rPr>
        <w:t>。</w:t>
      </w:r>
      <w:r>
        <w:rPr>
          <w:rFonts w:hAnsi="宋体" w:hint="eastAsia"/>
          <w:szCs w:val="21"/>
        </w:rPr>
        <w:t>其中，企业污水排放应遵循国家相关环保标准的要求。</w:t>
      </w:r>
    </w:p>
    <w:p w:rsidR="00C05311" w:rsidRDefault="00F0262C">
      <w:pPr>
        <w:ind w:firstLine="420"/>
        <w:rPr>
          <w:rFonts w:hAnsi="宋体"/>
          <w:szCs w:val="21"/>
        </w:rPr>
      </w:pPr>
      <w:r>
        <w:rPr>
          <w:rFonts w:hAnsi="宋体" w:hint="eastAsia"/>
          <w:szCs w:val="21"/>
        </w:rPr>
        <w:t>按式</w:t>
      </w:r>
      <w:r w:rsidR="0007754E">
        <w:rPr>
          <w:rFonts w:hAnsi="宋体" w:hint="eastAsia"/>
          <w:szCs w:val="21"/>
        </w:rPr>
        <w:t>(4</w:t>
      </w:r>
      <w:r w:rsidR="00572CD0">
        <w:rPr>
          <w:rFonts w:hAnsi="宋体"/>
          <w:szCs w:val="21"/>
        </w:rPr>
        <w:t>1</w:t>
      </w:r>
      <w:r>
        <w:rPr>
          <w:rFonts w:hAnsi="宋体" w:hint="eastAsia"/>
          <w:szCs w:val="21"/>
        </w:rPr>
        <w:t>)</w:t>
      </w:r>
      <w:r>
        <w:rPr>
          <w:rFonts w:hAnsi="宋体" w:hint="eastAsia"/>
          <w:szCs w:val="21"/>
        </w:rPr>
        <w:t>计算：</w:t>
      </w:r>
    </w:p>
    <w:p w:rsidR="00C05311" w:rsidRPr="00572CD0" w:rsidRDefault="0060398F" w:rsidP="00572CD0">
      <w:pPr>
        <w:widowControl/>
        <w:tabs>
          <w:tab w:val="left" w:pos="2127"/>
          <w:tab w:val="left" w:pos="4253"/>
        </w:tabs>
        <w:spacing w:beforeLines="50" w:before="156" w:afterLines="50" w:after="156"/>
        <w:ind w:firstLine="420"/>
        <w:jc w:val="center"/>
        <w:rPr>
          <w:position w:val="-24"/>
        </w:rPr>
      </w:pPr>
      <w:r>
        <w:lastRenderedPageBreak/>
        <w:t xml:space="preserve">               </w:t>
      </w:r>
      <w:r w:rsidR="00F0262C" w:rsidRPr="000172AB">
        <w:rPr>
          <w:position w:val="-24"/>
        </w:rPr>
        <w:object w:dxaOrig="5472" w:dyaOrig="601">
          <v:shape id="_x0000_i1092" type="#_x0000_t75" style="width:273.75pt;height:30pt" o:ole="">
            <v:imagedata r:id="rId145" o:title=""/>
          </v:shape>
          <o:OLEObject Type="Embed" ProgID="Equation.DSMT4" ShapeID="_x0000_i1092" DrawAspect="Content" ObjectID="_1571500291" r:id="rId146"/>
        </w:object>
      </w:r>
      <w:r w:rsidR="004D39E5">
        <w:t xml:space="preserve">    </w:t>
      </w:r>
      <w:r>
        <w:t xml:space="preserve">          (</w:t>
      </w:r>
      <w:r w:rsidR="004D39E5" w:rsidRPr="0060398F">
        <w:t>4</w:t>
      </w:r>
      <w:r w:rsidR="00572CD0">
        <w:t>1</w:t>
      </w:r>
      <w:r>
        <w:t>)</w:t>
      </w:r>
    </w:p>
    <w:p w:rsidR="00C05311" w:rsidRDefault="00F0262C" w:rsidP="004B038F">
      <w:pPr>
        <w:pStyle w:val="a2"/>
        <w:numPr>
          <w:ilvl w:val="0"/>
          <w:numId w:val="0"/>
        </w:numPr>
        <w:spacing w:beforeLines="150" w:before="468" w:after="156"/>
      </w:pPr>
      <w:r>
        <w:rPr>
          <w:rFonts w:hint="eastAsia"/>
        </w:rPr>
        <w:t xml:space="preserve">5.3.4 </w:t>
      </w:r>
      <w:r>
        <w:t>噪声污染</w:t>
      </w:r>
    </w:p>
    <w:p w:rsidR="00C05311" w:rsidRDefault="00F0262C">
      <w:pPr>
        <w:pStyle w:val="a3"/>
        <w:numPr>
          <w:ilvl w:val="0"/>
          <w:numId w:val="0"/>
        </w:numPr>
        <w:spacing w:before="156" w:after="156"/>
      </w:pPr>
      <w:r>
        <w:rPr>
          <w:rFonts w:hint="eastAsia"/>
        </w:rPr>
        <w:t>5.3.4.1</w:t>
      </w:r>
      <w:r w:rsidR="00C42677">
        <w:t xml:space="preserve"> </w:t>
      </w:r>
      <w:r>
        <w:t>噪</w:t>
      </w:r>
      <w:r>
        <w:rPr>
          <w:rFonts w:hint="eastAsia"/>
        </w:rPr>
        <w:t>声排放值</w:t>
      </w:r>
    </w:p>
    <w:p w:rsidR="00C05311" w:rsidRDefault="00F0262C">
      <w:pPr>
        <w:ind w:firstLine="420"/>
        <w:rPr>
          <w:szCs w:val="21"/>
        </w:rPr>
      </w:pPr>
      <w:r>
        <w:rPr>
          <w:szCs w:val="21"/>
        </w:rPr>
        <w:t>统计期内企业在物流节点</w:t>
      </w:r>
      <w:r>
        <w:rPr>
          <w:rFonts w:hint="eastAsia"/>
          <w:szCs w:val="21"/>
        </w:rPr>
        <w:t>的噪声</w:t>
      </w:r>
      <w:r>
        <w:rPr>
          <w:szCs w:val="21"/>
        </w:rPr>
        <w:t>排放</w:t>
      </w:r>
      <w:r>
        <w:rPr>
          <w:rFonts w:hint="eastAsia"/>
          <w:szCs w:val="21"/>
        </w:rPr>
        <w:t>值</w:t>
      </w:r>
      <w:r>
        <w:t>。单位为</w:t>
      </w:r>
      <w:r>
        <w:t>dB</w:t>
      </w:r>
      <w:r>
        <w:t>。该指标</w:t>
      </w:r>
      <w:r>
        <w:rPr>
          <w:rFonts w:hint="eastAsia"/>
          <w:szCs w:val="20"/>
        </w:rPr>
        <w:t>符合</w:t>
      </w:r>
      <w:r>
        <w:rPr>
          <w:rFonts w:hint="eastAsia"/>
          <w:szCs w:val="21"/>
        </w:rPr>
        <w:t>GB 12348</w:t>
      </w:r>
      <w:r>
        <w:rPr>
          <w:rFonts w:hint="eastAsia"/>
          <w:szCs w:val="21"/>
        </w:rPr>
        <w:t>的要求</w:t>
      </w:r>
      <w:r>
        <w:rPr>
          <w:szCs w:val="20"/>
        </w:rPr>
        <w:t>，</w:t>
      </w:r>
      <w:r>
        <w:rPr>
          <w:rFonts w:hint="eastAsia"/>
          <w:szCs w:val="20"/>
        </w:rPr>
        <w:t>说明</w:t>
      </w:r>
      <w:r>
        <w:rPr>
          <w:rFonts w:hint="eastAsia"/>
        </w:rPr>
        <w:t>企业的</w:t>
      </w:r>
      <w:r w:rsidRPr="004D39E5">
        <w:rPr>
          <w:rFonts w:asciiTheme="minorEastAsia" w:eastAsiaTheme="minorEastAsia" w:hAnsiTheme="minorEastAsia" w:hint="eastAsia"/>
          <w:color w:val="000000" w:themeColor="text1"/>
        </w:rPr>
        <w:t>绿色化程度较高</w:t>
      </w:r>
      <w:r>
        <w:rPr>
          <w:szCs w:val="20"/>
        </w:rPr>
        <w:t>。</w:t>
      </w:r>
      <w:r>
        <w:rPr>
          <w:rFonts w:hint="eastAsia"/>
          <w:szCs w:val="20"/>
        </w:rPr>
        <w:t>噪声污染排放数据表</w:t>
      </w:r>
      <w:r>
        <w:rPr>
          <w:rFonts w:eastAsiaTheme="majorEastAsia"/>
        </w:rPr>
        <w:t>见附表</w:t>
      </w:r>
      <w:r>
        <w:rPr>
          <w:rFonts w:eastAsiaTheme="majorEastAsia"/>
        </w:rPr>
        <w:t>C.3</w:t>
      </w:r>
      <w:r>
        <w:rPr>
          <w:szCs w:val="21"/>
        </w:rPr>
        <w:t>。</w:t>
      </w:r>
    </w:p>
    <w:p w:rsidR="00C05311" w:rsidRDefault="00F0262C">
      <w:pPr>
        <w:pStyle w:val="1"/>
        <w:spacing w:before="0" w:beforeAutospacing="0" w:after="0" w:afterAutospacing="0"/>
        <w:jc w:val="center"/>
        <w:rPr>
          <w:rFonts w:hint="default"/>
          <w:sz w:val="21"/>
          <w:szCs w:val="21"/>
        </w:rPr>
      </w:pPr>
      <w:r>
        <w:rPr>
          <w:rFonts w:hint="default"/>
          <w:sz w:val="21"/>
          <w:szCs w:val="21"/>
        </w:rPr>
        <w:br w:type="page"/>
      </w:r>
    </w:p>
    <w:p w:rsidR="00C05311" w:rsidRDefault="00F0262C">
      <w:pPr>
        <w:jc w:val="center"/>
        <w:outlineLvl w:val="0"/>
        <w:rPr>
          <w:rFonts w:ascii="黑体" w:eastAsia="黑体" w:hAnsi="黑体" w:cs="宋体"/>
          <w:b/>
          <w:kern w:val="44"/>
          <w:szCs w:val="21"/>
        </w:rPr>
      </w:pPr>
      <w:r>
        <w:rPr>
          <w:rFonts w:ascii="黑体" w:eastAsia="黑体" w:hAnsi="黑体" w:cs="宋体"/>
          <w:b/>
          <w:kern w:val="44"/>
          <w:szCs w:val="21"/>
        </w:rPr>
        <w:lastRenderedPageBreak/>
        <w:t>附录A</w:t>
      </w:r>
    </w:p>
    <w:p w:rsidR="00C05311" w:rsidRDefault="00F0262C">
      <w:pPr>
        <w:jc w:val="center"/>
        <w:rPr>
          <w:rFonts w:ascii="黑体" w:eastAsia="黑体" w:hAnsi="黑体"/>
        </w:rPr>
      </w:pPr>
      <w:r>
        <w:rPr>
          <w:rFonts w:ascii="黑体" w:eastAsia="黑体" w:hAnsi="黑体" w:hint="eastAsia"/>
        </w:rPr>
        <w:t>（资料性</w:t>
      </w:r>
      <w:r>
        <w:rPr>
          <w:rFonts w:ascii="黑体" w:eastAsia="黑体" w:hAnsi="黑体"/>
        </w:rPr>
        <w:t>附录</w:t>
      </w:r>
      <w:r>
        <w:rPr>
          <w:rFonts w:ascii="黑体" w:eastAsia="黑体" w:hAnsi="黑体" w:hint="eastAsia"/>
        </w:rPr>
        <w:t>）</w:t>
      </w:r>
    </w:p>
    <w:p w:rsidR="00C05311" w:rsidRDefault="00F0262C">
      <w:pPr>
        <w:widowControl/>
        <w:tabs>
          <w:tab w:val="center" w:pos="4201"/>
          <w:tab w:val="right" w:leader="dot" w:pos="9298"/>
        </w:tabs>
        <w:autoSpaceDE w:val="0"/>
        <w:autoSpaceDN w:val="0"/>
        <w:jc w:val="center"/>
        <w:rPr>
          <w:rFonts w:ascii="黑体" w:eastAsia="黑体" w:hAnsi="黑体"/>
          <w:kern w:val="0"/>
          <w:szCs w:val="20"/>
        </w:rPr>
      </w:pPr>
      <w:r>
        <w:rPr>
          <w:rFonts w:ascii="黑体" w:eastAsia="黑体" w:hAnsi="黑体"/>
          <w:kern w:val="0"/>
          <w:szCs w:val="20"/>
        </w:rPr>
        <w:t>温室气体排放核算方法</w:t>
      </w:r>
    </w:p>
    <w:p w:rsidR="00C05311" w:rsidRDefault="00F0262C" w:rsidP="004B038F">
      <w:pPr>
        <w:widowControl/>
        <w:tabs>
          <w:tab w:val="left" w:pos="360"/>
        </w:tabs>
        <w:wordWrap w:val="0"/>
        <w:overflowPunct w:val="0"/>
        <w:autoSpaceDE w:val="0"/>
        <w:spacing w:beforeLines="100" w:before="312" w:afterLines="100" w:after="312"/>
        <w:textAlignment w:val="baseline"/>
        <w:outlineLvl w:val="1"/>
        <w:rPr>
          <w:rFonts w:ascii="黑体" w:eastAsia="黑体"/>
          <w:kern w:val="21"/>
          <w:szCs w:val="20"/>
        </w:rPr>
      </w:pPr>
      <w:r>
        <w:rPr>
          <w:rFonts w:ascii="黑体" w:eastAsia="黑体" w:hint="eastAsia"/>
          <w:kern w:val="21"/>
          <w:szCs w:val="20"/>
        </w:rPr>
        <w:t>A.1 温室气体排放核算主要流程</w:t>
      </w:r>
    </w:p>
    <w:p w:rsidR="00C05311" w:rsidRDefault="00F0262C">
      <w:pPr>
        <w:ind w:firstLine="420"/>
      </w:pPr>
      <w:r>
        <w:t>进行企业物流过程的温室气体排放核算的主要工作流程包括：</w:t>
      </w:r>
    </w:p>
    <w:p w:rsidR="00C05311" w:rsidRPr="004D39E5" w:rsidRDefault="00D25FB9">
      <w:pPr>
        <w:widowControl/>
        <w:numPr>
          <w:ilvl w:val="1"/>
          <w:numId w:val="0"/>
        </w:numPr>
        <w:tabs>
          <w:tab w:val="left" w:pos="840"/>
        </w:tabs>
        <w:ind w:left="839" w:hanging="419"/>
        <w:jc w:val="left"/>
        <w:rPr>
          <w:rFonts w:ascii="宋体"/>
          <w:color w:val="000000" w:themeColor="text1"/>
          <w:kern w:val="0"/>
          <w:szCs w:val="20"/>
        </w:rPr>
      </w:pPr>
      <w:r w:rsidRPr="004D39E5">
        <w:rPr>
          <w:rFonts w:ascii="宋体" w:hint="eastAsia"/>
          <w:color w:val="000000" w:themeColor="text1"/>
          <w:kern w:val="0"/>
          <w:szCs w:val="20"/>
        </w:rPr>
        <w:t>（1）</w:t>
      </w:r>
      <w:r w:rsidR="00F0262C" w:rsidRPr="004D39E5">
        <w:rPr>
          <w:rFonts w:ascii="宋体"/>
          <w:color w:val="000000" w:themeColor="text1"/>
          <w:kern w:val="0"/>
          <w:szCs w:val="20"/>
        </w:rPr>
        <w:t>确定核算边界；</w:t>
      </w:r>
    </w:p>
    <w:p w:rsidR="00C05311" w:rsidRDefault="00D25FB9">
      <w:pPr>
        <w:widowControl/>
        <w:numPr>
          <w:ilvl w:val="1"/>
          <w:numId w:val="0"/>
        </w:numPr>
        <w:tabs>
          <w:tab w:val="left" w:pos="840"/>
        </w:tabs>
        <w:ind w:left="839" w:hanging="419"/>
        <w:jc w:val="left"/>
        <w:rPr>
          <w:rFonts w:ascii="宋体"/>
          <w:kern w:val="0"/>
          <w:szCs w:val="20"/>
        </w:rPr>
      </w:pPr>
      <w:r w:rsidRPr="004D39E5">
        <w:rPr>
          <w:rFonts w:ascii="宋体" w:hint="eastAsia"/>
          <w:color w:val="000000" w:themeColor="text1"/>
          <w:kern w:val="0"/>
          <w:szCs w:val="20"/>
        </w:rPr>
        <w:t>（2）</w:t>
      </w:r>
      <w:r w:rsidR="00F0262C">
        <w:rPr>
          <w:rFonts w:ascii="宋体"/>
          <w:kern w:val="0"/>
          <w:szCs w:val="20"/>
        </w:rPr>
        <w:t>识别排放源和温室气体种类；</w:t>
      </w:r>
    </w:p>
    <w:p w:rsidR="00C05311" w:rsidRDefault="00D25FB9">
      <w:pPr>
        <w:widowControl/>
        <w:numPr>
          <w:ilvl w:val="1"/>
          <w:numId w:val="0"/>
        </w:numPr>
        <w:tabs>
          <w:tab w:val="left" w:pos="840"/>
        </w:tabs>
        <w:ind w:left="839" w:hanging="419"/>
        <w:jc w:val="left"/>
        <w:rPr>
          <w:rFonts w:ascii="宋体"/>
          <w:kern w:val="0"/>
          <w:szCs w:val="20"/>
        </w:rPr>
      </w:pPr>
      <w:r>
        <w:rPr>
          <w:rFonts w:ascii="宋体" w:hint="eastAsia"/>
          <w:kern w:val="0"/>
          <w:szCs w:val="20"/>
        </w:rPr>
        <w:t>（3）</w:t>
      </w:r>
      <w:r w:rsidR="00F0262C">
        <w:rPr>
          <w:rFonts w:ascii="宋体"/>
          <w:kern w:val="0"/>
          <w:szCs w:val="20"/>
        </w:rPr>
        <w:t>收集活动水平数据；</w:t>
      </w:r>
    </w:p>
    <w:p w:rsidR="00C05311" w:rsidRDefault="00D25FB9">
      <w:pPr>
        <w:widowControl/>
        <w:numPr>
          <w:ilvl w:val="1"/>
          <w:numId w:val="0"/>
        </w:numPr>
        <w:tabs>
          <w:tab w:val="left" w:pos="840"/>
        </w:tabs>
        <w:ind w:left="839" w:hanging="419"/>
        <w:jc w:val="left"/>
        <w:rPr>
          <w:rFonts w:ascii="宋体"/>
          <w:kern w:val="0"/>
          <w:szCs w:val="20"/>
        </w:rPr>
      </w:pPr>
      <w:r>
        <w:rPr>
          <w:rFonts w:ascii="宋体" w:hint="eastAsia"/>
          <w:kern w:val="0"/>
          <w:szCs w:val="20"/>
        </w:rPr>
        <w:t>（4）</w:t>
      </w:r>
      <w:r w:rsidR="00F0262C">
        <w:rPr>
          <w:rFonts w:ascii="宋体"/>
          <w:kern w:val="0"/>
          <w:szCs w:val="20"/>
        </w:rPr>
        <w:t>选择和获取排放因子数据；</w:t>
      </w:r>
    </w:p>
    <w:p w:rsidR="00C05311" w:rsidRDefault="00D25FB9">
      <w:pPr>
        <w:widowControl/>
        <w:numPr>
          <w:ilvl w:val="1"/>
          <w:numId w:val="0"/>
        </w:numPr>
        <w:tabs>
          <w:tab w:val="left" w:pos="840"/>
        </w:tabs>
        <w:ind w:left="839" w:hanging="419"/>
        <w:jc w:val="left"/>
        <w:rPr>
          <w:rFonts w:ascii="宋体"/>
          <w:kern w:val="0"/>
          <w:szCs w:val="20"/>
        </w:rPr>
      </w:pPr>
      <w:r>
        <w:rPr>
          <w:rFonts w:ascii="宋体" w:hint="eastAsia"/>
          <w:kern w:val="0"/>
          <w:szCs w:val="20"/>
        </w:rPr>
        <w:t>（5）</w:t>
      </w:r>
      <w:r w:rsidR="00F0262C">
        <w:rPr>
          <w:rFonts w:ascii="宋体"/>
          <w:kern w:val="0"/>
          <w:szCs w:val="20"/>
        </w:rPr>
        <w:t>分别核算燃料燃烧排放、尾气净化过程排放和净购入使用电力隐含的排放；</w:t>
      </w:r>
    </w:p>
    <w:p w:rsidR="00C05311" w:rsidRDefault="00D25FB9">
      <w:pPr>
        <w:widowControl/>
        <w:numPr>
          <w:ilvl w:val="1"/>
          <w:numId w:val="0"/>
        </w:numPr>
        <w:tabs>
          <w:tab w:val="left" w:pos="840"/>
        </w:tabs>
        <w:ind w:left="839" w:hanging="419"/>
        <w:jc w:val="left"/>
        <w:rPr>
          <w:rFonts w:ascii="宋体"/>
          <w:kern w:val="0"/>
          <w:szCs w:val="20"/>
        </w:rPr>
      </w:pPr>
      <w:r>
        <w:rPr>
          <w:rFonts w:ascii="宋体" w:hint="eastAsia"/>
          <w:kern w:val="0"/>
          <w:szCs w:val="20"/>
        </w:rPr>
        <w:t>（6）</w:t>
      </w:r>
      <w:r w:rsidR="00F0262C">
        <w:rPr>
          <w:rFonts w:ascii="宋体"/>
          <w:kern w:val="0"/>
          <w:szCs w:val="20"/>
        </w:rPr>
        <w:t>汇总核算企业物流过程温室气体排放总量。</w:t>
      </w:r>
    </w:p>
    <w:p w:rsidR="00C05311" w:rsidRDefault="00F0262C" w:rsidP="004B038F">
      <w:pPr>
        <w:widowControl/>
        <w:tabs>
          <w:tab w:val="left" w:pos="360"/>
        </w:tabs>
        <w:wordWrap w:val="0"/>
        <w:overflowPunct w:val="0"/>
        <w:autoSpaceDE w:val="0"/>
        <w:spacing w:beforeLines="100" w:before="312" w:afterLines="100" w:after="312"/>
        <w:textAlignment w:val="baseline"/>
        <w:outlineLvl w:val="1"/>
        <w:rPr>
          <w:rFonts w:ascii="黑体" w:eastAsia="黑体"/>
          <w:kern w:val="21"/>
          <w:szCs w:val="20"/>
        </w:rPr>
      </w:pPr>
      <w:r>
        <w:rPr>
          <w:rFonts w:ascii="黑体" w:eastAsia="黑体" w:hint="eastAsia"/>
          <w:kern w:val="21"/>
          <w:szCs w:val="20"/>
        </w:rPr>
        <w:t>A.2 温室气体排放源</w:t>
      </w:r>
    </w:p>
    <w:p w:rsidR="00C05311" w:rsidRDefault="00F0262C" w:rsidP="004B038F">
      <w:pPr>
        <w:spacing w:beforeLines="50" w:before="156" w:afterLines="50" w:after="156"/>
        <w:ind w:firstLine="420"/>
        <w:jc w:val="left"/>
      </w:pPr>
      <w:r>
        <w:t>温室气体排放核算范围应包括企业所有物流活动的温室气体排放</w:t>
      </w:r>
      <w:r>
        <w:rPr>
          <w:rFonts w:hint="eastAsia"/>
        </w:rPr>
        <w:t>，</w:t>
      </w:r>
      <w:r>
        <w:t>见表</w:t>
      </w:r>
      <w:r>
        <w:rPr>
          <w:rFonts w:hint="eastAsia"/>
        </w:rPr>
        <w:t>A.</w:t>
      </w:r>
      <w:r>
        <w:t>1</w:t>
      </w:r>
      <w:r>
        <w:t>。</w:t>
      </w:r>
    </w:p>
    <w:p w:rsidR="00C05311" w:rsidRDefault="00F0262C" w:rsidP="004B038F">
      <w:pPr>
        <w:spacing w:beforeLines="50" w:before="156" w:afterLines="50" w:after="156"/>
        <w:ind w:firstLine="420"/>
        <w:jc w:val="center"/>
        <w:rPr>
          <w:rFonts w:ascii="黑体" w:eastAsia="黑体" w:hAnsi="黑体"/>
        </w:rPr>
      </w:pPr>
      <w:r>
        <w:rPr>
          <w:rFonts w:ascii="黑体" w:eastAsia="黑体" w:hAnsi="黑体"/>
        </w:rPr>
        <w:t>表</w:t>
      </w:r>
      <w:r>
        <w:rPr>
          <w:rFonts w:ascii="黑体" w:eastAsia="黑体" w:hAnsi="黑体" w:hint="eastAsia"/>
        </w:rPr>
        <w:t>A.</w:t>
      </w:r>
      <w:r>
        <w:rPr>
          <w:rFonts w:ascii="黑体" w:eastAsia="黑体" w:hAnsi="黑体"/>
        </w:rPr>
        <w:t>1 物流活动温室气体排放源一览表</w:t>
      </w:r>
    </w:p>
    <w:tbl>
      <w:tblPr>
        <w:tblStyle w:val="afff4"/>
        <w:tblW w:w="98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1"/>
        <w:gridCol w:w="1080"/>
        <w:gridCol w:w="1755"/>
        <w:gridCol w:w="1011"/>
        <w:gridCol w:w="1199"/>
        <w:gridCol w:w="1067"/>
        <w:gridCol w:w="1333"/>
        <w:gridCol w:w="1451"/>
      </w:tblGrid>
      <w:tr w:rsidR="00C05311">
        <w:trPr>
          <w:trHeight w:val="329"/>
        </w:trPr>
        <w:tc>
          <w:tcPr>
            <w:tcW w:w="961" w:type="dxa"/>
            <w:vMerge w:val="restart"/>
            <w:tcBorders>
              <w:top w:val="single" w:sz="12" w:space="0" w:color="auto"/>
              <w:bottom w:val="single" w:sz="4" w:space="0" w:color="000000"/>
            </w:tcBorders>
            <w:vAlign w:val="center"/>
          </w:tcPr>
          <w:p w:rsidR="00C05311" w:rsidRDefault="00F0262C">
            <w:pPr>
              <w:jc w:val="center"/>
            </w:pPr>
            <w:r>
              <w:t>物流活动</w:t>
            </w:r>
          </w:p>
        </w:tc>
        <w:tc>
          <w:tcPr>
            <w:tcW w:w="3846" w:type="dxa"/>
            <w:gridSpan w:val="3"/>
            <w:tcBorders>
              <w:top w:val="single" w:sz="12" w:space="0" w:color="auto"/>
              <w:bottom w:val="single" w:sz="4" w:space="0" w:color="000000"/>
            </w:tcBorders>
            <w:vAlign w:val="center"/>
          </w:tcPr>
          <w:p w:rsidR="00C05311" w:rsidRDefault="00F0262C">
            <w:pPr>
              <w:jc w:val="center"/>
            </w:pPr>
            <w:r>
              <w:t>燃料燃烧排放</w:t>
            </w:r>
          </w:p>
        </w:tc>
        <w:tc>
          <w:tcPr>
            <w:tcW w:w="2266" w:type="dxa"/>
            <w:gridSpan w:val="2"/>
            <w:tcBorders>
              <w:top w:val="single" w:sz="12" w:space="0" w:color="auto"/>
              <w:bottom w:val="single" w:sz="4" w:space="0" w:color="000000"/>
            </w:tcBorders>
            <w:vAlign w:val="center"/>
          </w:tcPr>
          <w:p w:rsidR="00C05311" w:rsidRDefault="00F0262C">
            <w:pPr>
              <w:jc w:val="center"/>
            </w:pPr>
            <w:r>
              <w:t>尾气净化过程排放</w:t>
            </w:r>
          </w:p>
        </w:tc>
        <w:tc>
          <w:tcPr>
            <w:tcW w:w="2784" w:type="dxa"/>
            <w:gridSpan w:val="2"/>
            <w:tcBorders>
              <w:top w:val="single" w:sz="12" w:space="0" w:color="auto"/>
              <w:bottom w:val="single" w:sz="4" w:space="0" w:color="000000"/>
            </w:tcBorders>
            <w:vAlign w:val="center"/>
          </w:tcPr>
          <w:p w:rsidR="00C05311" w:rsidRDefault="00F0262C">
            <w:pPr>
              <w:jc w:val="center"/>
            </w:pPr>
            <w:r>
              <w:t>净购入电力排放</w:t>
            </w:r>
          </w:p>
        </w:tc>
      </w:tr>
      <w:tr w:rsidR="00C05311">
        <w:trPr>
          <w:trHeight w:val="658"/>
        </w:trPr>
        <w:tc>
          <w:tcPr>
            <w:tcW w:w="961" w:type="dxa"/>
            <w:vMerge/>
            <w:tcBorders>
              <w:top w:val="single" w:sz="4" w:space="0" w:color="000000"/>
              <w:bottom w:val="single" w:sz="12" w:space="0" w:color="auto"/>
            </w:tcBorders>
            <w:vAlign w:val="center"/>
          </w:tcPr>
          <w:p w:rsidR="00C05311" w:rsidRDefault="00C05311">
            <w:pPr>
              <w:jc w:val="center"/>
            </w:pPr>
          </w:p>
        </w:tc>
        <w:tc>
          <w:tcPr>
            <w:tcW w:w="1080" w:type="dxa"/>
            <w:tcBorders>
              <w:top w:val="single" w:sz="4" w:space="0" w:color="000000"/>
              <w:bottom w:val="single" w:sz="12" w:space="0" w:color="auto"/>
            </w:tcBorders>
            <w:vAlign w:val="center"/>
          </w:tcPr>
          <w:p w:rsidR="00C05311" w:rsidRDefault="00F0262C">
            <w:pPr>
              <w:jc w:val="center"/>
            </w:pPr>
            <w:r>
              <w:t>主要化石</w:t>
            </w:r>
          </w:p>
          <w:p w:rsidR="00C05311" w:rsidRDefault="00F0262C">
            <w:pPr>
              <w:jc w:val="center"/>
            </w:pPr>
            <w:r>
              <w:t>燃料种类</w:t>
            </w:r>
          </w:p>
        </w:tc>
        <w:tc>
          <w:tcPr>
            <w:tcW w:w="1755" w:type="dxa"/>
            <w:tcBorders>
              <w:top w:val="single" w:sz="4" w:space="0" w:color="000000"/>
              <w:bottom w:val="single" w:sz="12" w:space="0" w:color="auto"/>
            </w:tcBorders>
            <w:vAlign w:val="center"/>
          </w:tcPr>
          <w:p w:rsidR="00C05311" w:rsidRDefault="00F0262C">
            <w:pPr>
              <w:jc w:val="center"/>
            </w:pPr>
            <w:r>
              <w:t>主要耗能设备</w:t>
            </w:r>
          </w:p>
        </w:tc>
        <w:tc>
          <w:tcPr>
            <w:tcW w:w="1011" w:type="dxa"/>
            <w:tcBorders>
              <w:top w:val="single" w:sz="4" w:space="0" w:color="000000"/>
              <w:bottom w:val="single" w:sz="12" w:space="0" w:color="auto"/>
            </w:tcBorders>
            <w:vAlign w:val="center"/>
          </w:tcPr>
          <w:p w:rsidR="00C05311" w:rsidRDefault="00F0262C">
            <w:pPr>
              <w:jc w:val="center"/>
            </w:pPr>
            <w:r>
              <w:t>温室气体种类</w:t>
            </w:r>
          </w:p>
        </w:tc>
        <w:tc>
          <w:tcPr>
            <w:tcW w:w="1199" w:type="dxa"/>
            <w:tcBorders>
              <w:top w:val="single" w:sz="4" w:space="0" w:color="000000"/>
              <w:bottom w:val="single" w:sz="12" w:space="0" w:color="auto"/>
            </w:tcBorders>
            <w:vAlign w:val="center"/>
          </w:tcPr>
          <w:p w:rsidR="00C05311" w:rsidRDefault="00F0262C">
            <w:pPr>
              <w:jc w:val="center"/>
            </w:pPr>
            <w:r>
              <w:t>排放设备</w:t>
            </w:r>
          </w:p>
        </w:tc>
        <w:tc>
          <w:tcPr>
            <w:tcW w:w="1067" w:type="dxa"/>
            <w:tcBorders>
              <w:top w:val="single" w:sz="4" w:space="0" w:color="000000"/>
              <w:bottom w:val="single" w:sz="12" w:space="0" w:color="auto"/>
            </w:tcBorders>
            <w:vAlign w:val="center"/>
          </w:tcPr>
          <w:p w:rsidR="00C05311" w:rsidRDefault="00F0262C">
            <w:pPr>
              <w:jc w:val="center"/>
            </w:pPr>
            <w:r>
              <w:t>温室气体</w:t>
            </w:r>
          </w:p>
          <w:p w:rsidR="00C05311" w:rsidRDefault="00F0262C">
            <w:pPr>
              <w:jc w:val="center"/>
            </w:pPr>
            <w:r>
              <w:t>种类</w:t>
            </w:r>
          </w:p>
        </w:tc>
        <w:tc>
          <w:tcPr>
            <w:tcW w:w="1333" w:type="dxa"/>
            <w:tcBorders>
              <w:top w:val="single" w:sz="4" w:space="0" w:color="000000"/>
              <w:bottom w:val="single" w:sz="12" w:space="0" w:color="auto"/>
            </w:tcBorders>
            <w:vAlign w:val="center"/>
          </w:tcPr>
          <w:p w:rsidR="00C05311" w:rsidRDefault="00F0262C">
            <w:pPr>
              <w:jc w:val="center"/>
            </w:pPr>
            <w:r>
              <w:t>主要耗能设备</w:t>
            </w:r>
          </w:p>
        </w:tc>
        <w:tc>
          <w:tcPr>
            <w:tcW w:w="1451" w:type="dxa"/>
            <w:tcBorders>
              <w:top w:val="single" w:sz="4" w:space="0" w:color="000000"/>
              <w:bottom w:val="single" w:sz="12" w:space="0" w:color="auto"/>
            </w:tcBorders>
            <w:vAlign w:val="center"/>
          </w:tcPr>
          <w:p w:rsidR="00C05311" w:rsidRDefault="00F0262C">
            <w:pPr>
              <w:jc w:val="center"/>
            </w:pPr>
            <w:r>
              <w:t>温室气体</w:t>
            </w:r>
          </w:p>
          <w:p w:rsidR="00C05311" w:rsidRDefault="00F0262C">
            <w:pPr>
              <w:jc w:val="center"/>
            </w:pPr>
            <w:r>
              <w:t>种类</w:t>
            </w:r>
          </w:p>
        </w:tc>
      </w:tr>
      <w:tr w:rsidR="00C05311">
        <w:trPr>
          <w:trHeight w:val="2735"/>
        </w:trPr>
        <w:tc>
          <w:tcPr>
            <w:tcW w:w="961" w:type="dxa"/>
            <w:tcBorders>
              <w:top w:val="single" w:sz="12" w:space="0" w:color="auto"/>
            </w:tcBorders>
            <w:vAlign w:val="center"/>
          </w:tcPr>
          <w:p w:rsidR="00C05311" w:rsidRDefault="00F0262C">
            <w:pPr>
              <w:jc w:val="center"/>
            </w:pPr>
            <w:r>
              <w:t>运输</w:t>
            </w:r>
          </w:p>
        </w:tc>
        <w:tc>
          <w:tcPr>
            <w:tcW w:w="1080" w:type="dxa"/>
            <w:tcBorders>
              <w:top w:val="single" w:sz="12" w:space="0" w:color="auto"/>
            </w:tcBorders>
            <w:vAlign w:val="center"/>
          </w:tcPr>
          <w:p w:rsidR="00C05311" w:rsidRDefault="00F0262C">
            <w:pPr>
              <w:jc w:val="left"/>
            </w:pPr>
            <w:r>
              <w:t>汽油、柴油、天然气和液化石油气等</w:t>
            </w:r>
          </w:p>
        </w:tc>
        <w:tc>
          <w:tcPr>
            <w:tcW w:w="1755" w:type="dxa"/>
            <w:tcBorders>
              <w:top w:val="single" w:sz="12" w:space="0" w:color="auto"/>
            </w:tcBorders>
            <w:vAlign w:val="center"/>
          </w:tcPr>
          <w:p w:rsidR="00C05311" w:rsidRDefault="00F0262C">
            <w:pPr>
              <w:jc w:val="left"/>
            </w:pPr>
            <w:r>
              <w:rPr>
                <w:rFonts w:hint="eastAsia"/>
              </w:rPr>
              <w:t>载货汽车</w:t>
            </w:r>
            <w:r>
              <w:t>（以化石燃料为动力，如：汽油车、柴油车、单一气体燃料汽车、两用燃料汽车、双燃料汽车、混合动力电动汽车等）</w:t>
            </w:r>
            <w:r>
              <w:rPr>
                <w:rFonts w:hint="eastAsia"/>
              </w:rPr>
              <w:t>、</w:t>
            </w:r>
            <w:r>
              <w:t>货运站场</w:t>
            </w:r>
            <w:r>
              <w:rPr>
                <w:rFonts w:hint="eastAsia"/>
              </w:rPr>
              <w:t>（</w:t>
            </w:r>
            <w:r>
              <w:t>燃煤、燃油和燃气设施等</w:t>
            </w:r>
            <w:r>
              <w:rPr>
                <w:rFonts w:hint="eastAsia"/>
              </w:rPr>
              <w:t>）</w:t>
            </w:r>
          </w:p>
        </w:tc>
        <w:tc>
          <w:tcPr>
            <w:tcW w:w="1011" w:type="dxa"/>
            <w:tcBorders>
              <w:top w:val="single" w:sz="12" w:space="0" w:color="auto"/>
            </w:tcBorders>
            <w:vAlign w:val="center"/>
          </w:tcPr>
          <w:p w:rsidR="00C05311" w:rsidRDefault="00F0262C">
            <w:pPr>
              <w:jc w:val="center"/>
            </w:pPr>
            <w:r>
              <w:t>CO</w:t>
            </w:r>
            <w:r>
              <w:rPr>
                <w:vertAlign w:val="subscript"/>
              </w:rPr>
              <w:t>2</w:t>
            </w:r>
          </w:p>
          <w:p w:rsidR="00C05311" w:rsidRDefault="00F0262C">
            <w:pPr>
              <w:jc w:val="center"/>
            </w:pPr>
            <w:r>
              <w:t>CH</w:t>
            </w:r>
            <w:r>
              <w:rPr>
                <w:vertAlign w:val="subscript"/>
              </w:rPr>
              <w:t>4</w:t>
            </w:r>
          </w:p>
          <w:p w:rsidR="00C05311" w:rsidRDefault="00F0262C">
            <w:pPr>
              <w:jc w:val="center"/>
            </w:pPr>
            <w:r>
              <w:t>N</w:t>
            </w:r>
            <w:r>
              <w:rPr>
                <w:vertAlign w:val="subscript"/>
              </w:rPr>
              <w:t>2</w:t>
            </w:r>
            <w:r>
              <w:t>O</w:t>
            </w:r>
          </w:p>
          <w:p w:rsidR="00C05311" w:rsidRDefault="00C05311">
            <w:pPr>
              <w:jc w:val="center"/>
            </w:pPr>
          </w:p>
        </w:tc>
        <w:tc>
          <w:tcPr>
            <w:tcW w:w="1199" w:type="dxa"/>
            <w:tcBorders>
              <w:top w:val="single" w:sz="12" w:space="0" w:color="auto"/>
            </w:tcBorders>
            <w:vAlign w:val="center"/>
          </w:tcPr>
          <w:p w:rsidR="00C05311" w:rsidRDefault="00F0262C">
            <w:pPr>
              <w:jc w:val="center"/>
            </w:pPr>
            <w:r>
              <w:t>载货汽车</w:t>
            </w:r>
          </w:p>
        </w:tc>
        <w:tc>
          <w:tcPr>
            <w:tcW w:w="1067" w:type="dxa"/>
            <w:tcBorders>
              <w:top w:val="single" w:sz="12" w:space="0" w:color="auto"/>
            </w:tcBorders>
            <w:vAlign w:val="center"/>
          </w:tcPr>
          <w:p w:rsidR="00C05311" w:rsidRDefault="00F0262C">
            <w:pPr>
              <w:jc w:val="center"/>
            </w:pPr>
            <w:r>
              <w:t>CO</w:t>
            </w:r>
            <w:r>
              <w:rPr>
                <w:vertAlign w:val="subscript"/>
              </w:rPr>
              <w:t>2</w:t>
            </w:r>
          </w:p>
        </w:tc>
        <w:tc>
          <w:tcPr>
            <w:tcW w:w="1333" w:type="dxa"/>
            <w:tcBorders>
              <w:top w:val="single" w:sz="12" w:space="0" w:color="auto"/>
            </w:tcBorders>
            <w:vAlign w:val="center"/>
          </w:tcPr>
          <w:p w:rsidR="00C05311" w:rsidRDefault="00F0262C">
            <w:pPr>
              <w:jc w:val="left"/>
            </w:pPr>
            <w:r>
              <w:rPr>
                <w:rFonts w:hint="eastAsia"/>
              </w:rPr>
              <w:t>载货汽车</w:t>
            </w:r>
          </w:p>
          <w:p w:rsidR="00C05311" w:rsidRDefault="00F0262C">
            <w:pPr>
              <w:jc w:val="left"/>
            </w:pPr>
            <w:r>
              <w:t>（以电力为动力，如电车、纯电动汽车、插电式混合动力汽车等）</w:t>
            </w:r>
          </w:p>
        </w:tc>
        <w:tc>
          <w:tcPr>
            <w:tcW w:w="1451" w:type="dxa"/>
            <w:tcBorders>
              <w:top w:val="single" w:sz="12" w:space="0" w:color="auto"/>
            </w:tcBorders>
            <w:vAlign w:val="center"/>
          </w:tcPr>
          <w:p w:rsidR="00C05311" w:rsidRDefault="00F0262C">
            <w:pPr>
              <w:jc w:val="center"/>
            </w:pPr>
            <w:r>
              <w:t>CO</w:t>
            </w:r>
            <w:r>
              <w:rPr>
                <w:vertAlign w:val="subscript"/>
              </w:rPr>
              <w:t>2</w:t>
            </w:r>
          </w:p>
        </w:tc>
      </w:tr>
      <w:tr w:rsidR="00C05311">
        <w:trPr>
          <w:trHeight w:val="1632"/>
        </w:trPr>
        <w:tc>
          <w:tcPr>
            <w:tcW w:w="961" w:type="dxa"/>
            <w:vAlign w:val="center"/>
          </w:tcPr>
          <w:p w:rsidR="00C05311" w:rsidRDefault="00F0262C">
            <w:pPr>
              <w:jc w:val="center"/>
            </w:pPr>
            <w:r>
              <w:t>仓储</w:t>
            </w:r>
          </w:p>
        </w:tc>
        <w:tc>
          <w:tcPr>
            <w:tcW w:w="1080" w:type="dxa"/>
            <w:vAlign w:val="center"/>
          </w:tcPr>
          <w:p w:rsidR="00C05311" w:rsidRDefault="00F0262C">
            <w:pPr>
              <w:jc w:val="left"/>
            </w:pPr>
            <w:r>
              <w:rPr>
                <w:rFonts w:hint="eastAsia"/>
              </w:rPr>
              <w:t>液化天然气、天然气、液化石油气、无烟煤、烟煤等</w:t>
            </w:r>
          </w:p>
        </w:tc>
        <w:tc>
          <w:tcPr>
            <w:tcW w:w="1755" w:type="dxa"/>
            <w:vAlign w:val="center"/>
          </w:tcPr>
          <w:p w:rsidR="00C05311" w:rsidRDefault="00F0262C">
            <w:pPr>
              <w:jc w:val="left"/>
            </w:pPr>
            <w:r>
              <w:rPr>
                <w:rFonts w:hint="eastAsia"/>
              </w:rPr>
              <w:t>锅炉、发电机</w:t>
            </w:r>
          </w:p>
        </w:tc>
        <w:tc>
          <w:tcPr>
            <w:tcW w:w="1011" w:type="dxa"/>
            <w:vAlign w:val="center"/>
          </w:tcPr>
          <w:p w:rsidR="00C05311" w:rsidRDefault="00F0262C">
            <w:pPr>
              <w:jc w:val="center"/>
            </w:pPr>
            <w:r>
              <w:t>CO</w:t>
            </w:r>
            <w:r>
              <w:rPr>
                <w:vertAlign w:val="subscript"/>
              </w:rPr>
              <w:t>2</w:t>
            </w:r>
          </w:p>
          <w:p w:rsidR="00C05311" w:rsidRDefault="00F0262C">
            <w:pPr>
              <w:jc w:val="center"/>
            </w:pPr>
            <w:r>
              <w:t>CH</w:t>
            </w:r>
            <w:r>
              <w:rPr>
                <w:vertAlign w:val="subscript"/>
              </w:rPr>
              <w:t>4</w:t>
            </w:r>
          </w:p>
          <w:p w:rsidR="00C05311" w:rsidRDefault="00F0262C">
            <w:pPr>
              <w:jc w:val="center"/>
            </w:pPr>
            <w:r>
              <w:t>N</w:t>
            </w:r>
            <w:r>
              <w:rPr>
                <w:vertAlign w:val="subscript"/>
              </w:rPr>
              <w:t>2</w:t>
            </w:r>
            <w:r>
              <w:t>O</w:t>
            </w:r>
          </w:p>
        </w:tc>
        <w:tc>
          <w:tcPr>
            <w:tcW w:w="1199" w:type="dxa"/>
            <w:vAlign w:val="center"/>
          </w:tcPr>
          <w:p w:rsidR="00C05311" w:rsidRDefault="00F0262C">
            <w:pPr>
              <w:jc w:val="center"/>
            </w:pPr>
            <w:r>
              <w:rPr>
                <w:rFonts w:hint="eastAsia"/>
              </w:rPr>
              <w:t>——</w:t>
            </w:r>
          </w:p>
        </w:tc>
        <w:tc>
          <w:tcPr>
            <w:tcW w:w="1067" w:type="dxa"/>
            <w:vAlign w:val="center"/>
          </w:tcPr>
          <w:p w:rsidR="00C05311" w:rsidRDefault="00F0262C">
            <w:pPr>
              <w:jc w:val="center"/>
            </w:pPr>
            <w:r>
              <w:rPr>
                <w:rFonts w:hint="eastAsia"/>
              </w:rPr>
              <w:t>——</w:t>
            </w:r>
          </w:p>
        </w:tc>
        <w:tc>
          <w:tcPr>
            <w:tcW w:w="1333" w:type="dxa"/>
            <w:vAlign w:val="center"/>
          </w:tcPr>
          <w:p w:rsidR="00C05311" w:rsidRDefault="00F0262C">
            <w:pPr>
              <w:jc w:val="left"/>
            </w:pPr>
            <w:r>
              <w:t>照明、冻库</w:t>
            </w:r>
            <w:r>
              <w:rPr>
                <w:rFonts w:hint="eastAsia"/>
              </w:rPr>
              <w:t>、</w:t>
            </w:r>
            <w:r>
              <w:t>中央空调</w:t>
            </w:r>
            <w:r>
              <w:rPr>
                <w:rFonts w:hint="eastAsia"/>
              </w:rPr>
              <w:t>、</w:t>
            </w:r>
            <w:r>
              <w:t>工用制冷器</w:t>
            </w:r>
            <w:r>
              <w:rPr>
                <w:rFonts w:hint="eastAsia"/>
              </w:rPr>
              <w:t>、</w:t>
            </w:r>
            <w:r>
              <w:t>通风等设施</w:t>
            </w:r>
          </w:p>
        </w:tc>
        <w:tc>
          <w:tcPr>
            <w:tcW w:w="1451" w:type="dxa"/>
            <w:vAlign w:val="center"/>
          </w:tcPr>
          <w:p w:rsidR="00C05311" w:rsidRDefault="00F0262C">
            <w:pPr>
              <w:jc w:val="center"/>
            </w:pPr>
            <w:r>
              <w:t>CO</w:t>
            </w:r>
            <w:r>
              <w:rPr>
                <w:vertAlign w:val="subscript"/>
              </w:rPr>
              <w:t>2</w:t>
            </w:r>
          </w:p>
        </w:tc>
      </w:tr>
      <w:tr w:rsidR="00C05311">
        <w:trPr>
          <w:trHeight w:val="1316"/>
        </w:trPr>
        <w:tc>
          <w:tcPr>
            <w:tcW w:w="961" w:type="dxa"/>
            <w:vAlign w:val="center"/>
          </w:tcPr>
          <w:p w:rsidR="00C05311" w:rsidRDefault="00F0262C">
            <w:pPr>
              <w:jc w:val="center"/>
            </w:pPr>
            <w:r>
              <w:t>装卸搬运</w:t>
            </w:r>
          </w:p>
        </w:tc>
        <w:tc>
          <w:tcPr>
            <w:tcW w:w="1080" w:type="dxa"/>
            <w:vAlign w:val="center"/>
          </w:tcPr>
          <w:p w:rsidR="00C05311" w:rsidRDefault="00F0262C">
            <w:pPr>
              <w:jc w:val="left"/>
            </w:pPr>
            <w:r>
              <w:t>汽油、柴油、天然气和液化石油气等</w:t>
            </w:r>
          </w:p>
        </w:tc>
        <w:tc>
          <w:tcPr>
            <w:tcW w:w="1755" w:type="dxa"/>
            <w:vAlign w:val="center"/>
          </w:tcPr>
          <w:p w:rsidR="00C05311" w:rsidRDefault="00F0262C">
            <w:pPr>
              <w:jc w:val="left"/>
            </w:pPr>
            <w:r>
              <w:t>内燃叉车、</w:t>
            </w:r>
            <w:r>
              <w:rPr>
                <w:rFonts w:hint="eastAsia"/>
              </w:rPr>
              <w:t>堆高机、移动登高车、码垛机、吊车</w:t>
            </w:r>
            <w:r>
              <w:t>等</w:t>
            </w:r>
          </w:p>
        </w:tc>
        <w:tc>
          <w:tcPr>
            <w:tcW w:w="1011" w:type="dxa"/>
            <w:vAlign w:val="center"/>
          </w:tcPr>
          <w:p w:rsidR="00C05311" w:rsidRDefault="00F0262C">
            <w:pPr>
              <w:jc w:val="center"/>
            </w:pPr>
            <w:r>
              <w:t>CO</w:t>
            </w:r>
            <w:r>
              <w:rPr>
                <w:vertAlign w:val="subscript"/>
              </w:rPr>
              <w:t>2</w:t>
            </w:r>
          </w:p>
          <w:p w:rsidR="00C05311" w:rsidRDefault="00F0262C">
            <w:pPr>
              <w:jc w:val="center"/>
            </w:pPr>
            <w:r>
              <w:t>CH</w:t>
            </w:r>
            <w:r>
              <w:rPr>
                <w:vertAlign w:val="subscript"/>
              </w:rPr>
              <w:t>4</w:t>
            </w:r>
          </w:p>
          <w:p w:rsidR="00C05311" w:rsidRDefault="00F0262C">
            <w:pPr>
              <w:jc w:val="center"/>
            </w:pPr>
            <w:r>
              <w:t>N</w:t>
            </w:r>
            <w:r>
              <w:rPr>
                <w:vertAlign w:val="subscript"/>
              </w:rPr>
              <w:t>2</w:t>
            </w:r>
            <w:r>
              <w:t>O</w:t>
            </w:r>
          </w:p>
        </w:tc>
        <w:tc>
          <w:tcPr>
            <w:tcW w:w="1199" w:type="dxa"/>
            <w:vAlign w:val="center"/>
          </w:tcPr>
          <w:p w:rsidR="00C05311" w:rsidRDefault="00F0262C">
            <w:pPr>
              <w:jc w:val="center"/>
            </w:pPr>
            <w:r>
              <w:t>内燃叉车</w:t>
            </w:r>
          </w:p>
        </w:tc>
        <w:tc>
          <w:tcPr>
            <w:tcW w:w="1067" w:type="dxa"/>
            <w:vAlign w:val="center"/>
          </w:tcPr>
          <w:p w:rsidR="00C05311" w:rsidRDefault="00F0262C">
            <w:pPr>
              <w:jc w:val="center"/>
            </w:pPr>
            <w:r>
              <w:t>CO</w:t>
            </w:r>
            <w:r>
              <w:rPr>
                <w:vertAlign w:val="subscript"/>
              </w:rPr>
              <w:t>2</w:t>
            </w:r>
          </w:p>
        </w:tc>
        <w:tc>
          <w:tcPr>
            <w:tcW w:w="1333" w:type="dxa"/>
            <w:vAlign w:val="center"/>
          </w:tcPr>
          <w:p w:rsidR="00C05311" w:rsidRDefault="00F0262C">
            <w:pPr>
              <w:jc w:val="left"/>
            </w:pPr>
            <w:r>
              <w:t>电动叉车</w:t>
            </w:r>
            <w:r>
              <w:rPr>
                <w:rFonts w:hint="eastAsia"/>
              </w:rPr>
              <w:t>、电动托盘车等</w:t>
            </w:r>
          </w:p>
        </w:tc>
        <w:tc>
          <w:tcPr>
            <w:tcW w:w="1451" w:type="dxa"/>
            <w:vAlign w:val="center"/>
          </w:tcPr>
          <w:p w:rsidR="00C05311" w:rsidRDefault="00F0262C">
            <w:pPr>
              <w:jc w:val="center"/>
            </w:pPr>
            <w:r>
              <w:t>CO</w:t>
            </w:r>
            <w:r>
              <w:rPr>
                <w:vertAlign w:val="subscript"/>
              </w:rPr>
              <w:t>2</w:t>
            </w:r>
          </w:p>
        </w:tc>
      </w:tr>
    </w:tbl>
    <w:p w:rsidR="00C05311" w:rsidRDefault="00C05311"/>
    <w:p w:rsidR="00C05311" w:rsidRDefault="00F0262C" w:rsidP="004B038F">
      <w:pPr>
        <w:widowControl/>
        <w:tabs>
          <w:tab w:val="left" w:pos="360"/>
        </w:tabs>
        <w:wordWrap w:val="0"/>
        <w:overflowPunct w:val="0"/>
        <w:autoSpaceDE w:val="0"/>
        <w:spacing w:beforeLines="100" w:before="312" w:afterLines="100" w:after="312"/>
        <w:textAlignment w:val="baseline"/>
        <w:outlineLvl w:val="1"/>
        <w:rPr>
          <w:rFonts w:ascii="黑体" w:eastAsia="黑体"/>
          <w:kern w:val="21"/>
          <w:szCs w:val="20"/>
        </w:rPr>
      </w:pPr>
      <w:r>
        <w:rPr>
          <w:rFonts w:ascii="黑体" w:eastAsia="黑体" w:hint="eastAsia"/>
          <w:kern w:val="21"/>
          <w:szCs w:val="20"/>
        </w:rPr>
        <w:lastRenderedPageBreak/>
        <w:t>A.3 温室气体排放核算方法</w:t>
      </w:r>
    </w:p>
    <w:p w:rsidR="00C05311" w:rsidRDefault="00F0262C" w:rsidP="004B038F">
      <w:pPr>
        <w:widowControl/>
        <w:wordWrap w:val="0"/>
        <w:overflowPunct w:val="0"/>
        <w:autoSpaceDE w:val="0"/>
        <w:autoSpaceDN w:val="0"/>
        <w:spacing w:beforeLines="50" w:before="156" w:afterLines="50" w:after="156"/>
        <w:textAlignment w:val="baseline"/>
        <w:outlineLvl w:val="2"/>
        <w:rPr>
          <w:rFonts w:ascii="黑体" w:eastAsia="黑体" w:hAnsi="黑体"/>
          <w:kern w:val="21"/>
          <w:szCs w:val="21"/>
        </w:rPr>
      </w:pPr>
      <w:r>
        <w:rPr>
          <w:rFonts w:ascii="黑体" w:eastAsia="黑体" w:hAnsi="黑体" w:hint="eastAsia"/>
          <w:kern w:val="21"/>
          <w:szCs w:val="21"/>
        </w:rPr>
        <w:t>A.3.1 温室气体排放总量</w:t>
      </w:r>
    </w:p>
    <w:p w:rsidR="00C05311" w:rsidRDefault="00F0262C">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统计期内</w:t>
      </w:r>
      <w:r>
        <w:rPr>
          <w:rFonts w:ascii="宋体"/>
          <w:kern w:val="0"/>
          <w:szCs w:val="20"/>
        </w:rPr>
        <w:t>企业物流过程的所有化石燃料燃烧</w:t>
      </w:r>
      <w:r>
        <w:rPr>
          <w:rFonts w:ascii="宋体" w:hint="eastAsia"/>
          <w:kern w:val="0"/>
          <w:szCs w:val="20"/>
        </w:rPr>
        <w:t>的温室气体</w:t>
      </w:r>
      <w:r>
        <w:rPr>
          <w:rFonts w:ascii="宋体"/>
          <w:kern w:val="0"/>
          <w:szCs w:val="20"/>
        </w:rPr>
        <w:t>排放量、尾气净化过程</w:t>
      </w:r>
      <w:r>
        <w:rPr>
          <w:rFonts w:ascii="宋体" w:hint="eastAsia"/>
          <w:kern w:val="0"/>
          <w:szCs w:val="20"/>
        </w:rPr>
        <w:t>的温室气体</w:t>
      </w:r>
      <w:r>
        <w:rPr>
          <w:rFonts w:ascii="宋体"/>
          <w:kern w:val="0"/>
          <w:szCs w:val="20"/>
        </w:rPr>
        <w:t>排放量以及企业净购入电力隐含的</w:t>
      </w:r>
      <w:r>
        <w:rPr>
          <w:rFonts w:ascii="宋体" w:hint="eastAsia"/>
          <w:kern w:val="0"/>
          <w:szCs w:val="20"/>
        </w:rPr>
        <w:t>温室气体</w:t>
      </w:r>
      <w:r>
        <w:rPr>
          <w:rFonts w:ascii="宋体"/>
          <w:kern w:val="0"/>
          <w:szCs w:val="20"/>
        </w:rPr>
        <w:t>排放量之和</w:t>
      </w:r>
      <w:r>
        <w:rPr>
          <w:rFonts w:ascii="宋体" w:hint="eastAsia"/>
          <w:kern w:val="0"/>
          <w:szCs w:val="20"/>
        </w:rPr>
        <w:t>。</w:t>
      </w:r>
    </w:p>
    <w:p w:rsidR="00C05311" w:rsidRDefault="00F0262C">
      <w:pPr>
        <w:ind w:firstLine="420"/>
      </w:pPr>
      <w:r>
        <w:t>按公式（</w:t>
      </w:r>
      <w:r w:rsidR="0007754E">
        <w:rPr>
          <w:rFonts w:hint="eastAsia"/>
        </w:rPr>
        <w:t>4</w:t>
      </w:r>
      <w:r w:rsidR="00572CD0">
        <w:t>2</w:t>
      </w:r>
      <w:r>
        <w:t>）计算</w:t>
      </w:r>
      <w:r>
        <w:rPr>
          <w:rFonts w:hint="eastAsia"/>
        </w:rPr>
        <w:t>：</w:t>
      </w:r>
    </w:p>
    <w:p w:rsidR="00477337" w:rsidRDefault="00273234">
      <w:pPr>
        <w:wordWrap w:val="0"/>
        <w:ind w:firstLine="420"/>
        <w:jc w:val="right"/>
      </w:pPr>
      <m:oMath>
        <m:sSub>
          <m:sSubPr>
            <m:ctrlPr>
              <w:rPr>
                <w:rFonts w:ascii="Cambria Math" w:hAnsi="Cambria Math"/>
              </w:rPr>
            </m:ctrlPr>
          </m:sSubPr>
          <m:e>
            <m:r>
              <m:rPr>
                <m:sty m:val="p"/>
              </m:rPr>
              <w:rPr>
                <w:rFonts w:ascii="Cambria Math" w:hAnsi="Cambria Math"/>
              </w:rPr>
              <m:t>E</m:t>
            </m:r>
          </m:e>
          <m:sub>
            <m:r>
              <w:rPr>
                <w:rFonts w:ascii="Cambria Math" w:hAnsi="Cambria Math"/>
              </w:rPr>
              <m:t>GHG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燃烧</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尾气</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电力</m:t>
            </m:r>
          </m:sub>
        </m:sSub>
      </m:oMath>
      <w:r w:rsidR="0060398F">
        <w:rPr>
          <w:rFonts w:hint="eastAsia"/>
        </w:rPr>
        <w:t xml:space="preserve"> </w:t>
      </w:r>
      <w:r w:rsidR="0060398F">
        <w:t xml:space="preserve">                             </w:t>
      </w:r>
      <w:r w:rsidR="0060398F">
        <w:rPr>
          <w:rFonts w:hint="eastAsia"/>
        </w:rPr>
        <w:t>(4</w:t>
      </w:r>
      <w:r w:rsidR="00572CD0">
        <w:t>2</w:t>
      </w:r>
      <w:r w:rsidR="0060398F">
        <w:rPr>
          <w:rFonts w:hint="eastAsia"/>
        </w:rPr>
        <w:t>)</w:t>
      </w:r>
    </w:p>
    <w:p w:rsidR="00C05311" w:rsidRDefault="00806DF0" w:rsidP="00806DF0">
      <w:pPr>
        <w:ind w:firstLineChars="200" w:firstLine="420"/>
      </w:pPr>
      <w:r>
        <w:rPr>
          <w:rFonts w:hint="eastAsia"/>
        </w:rPr>
        <w:t>式中</w:t>
      </w:r>
      <w:r w:rsidR="00173532">
        <w:rPr>
          <w:rFonts w:hint="eastAsia"/>
        </w:rPr>
        <w:t>：</w:t>
      </w:r>
    </w:p>
    <w:p w:rsidR="00C05311" w:rsidRDefault="00273234" w:rsidP="00806DF0">
      <w:pPr>
        <w:ind w:firstLineChars="200" w:firstLine="420"/>
      </w:pPr>
      <m:oMath>
        <m:sSub>
          <m:sSubPr>
            <m:ctrlPr>
              <w:rPr>
                <w:rFonts w:ascii="Cambria Math" w:hAnsi="Cambria Math"/>
              </w:rPr>
            </m:ctrlPr>
          </m:sSubPr>
          <m:e>
            <m:r>
              <m:rPr>
                <m:sty m:val="p"/>
              </m:rPr>
              <w:rPr>
                <w:rFonts w:ascii="Cambria Math" w:hAnsi="Cambria Math"/>
              </w:rPr>
              <m:t>E</m:t>
            </m:r>
          </m:e>
          <m:sub>
            <m:r>
              <w:rPr>
                <w:rFonts w:ascii="Cambria Math" w:hAnsi="Cambria Math"/>
              </w:rPr>
              <m:t>GHG</m:t>
            </m:r>
          </m:sub>
        </m:sSub>
      </m:oMath>
      <w:r w:rsidR="00F0262C">
        <w:rPr>
          <w:rFonts w:hint="eastAsia"/>
          <w:b/>
        </w:rPr>
        <w:t>——</w:t>
      </w:r>
      <w:r w:rsidR="00F0262C">
        <w:rPr>
          <w:rFonts w:hint="eastAsia"/>
        </w:rPr>
        <w:t>企业物流过程温室气体排放总量，单位为吨</w:t>
      </w:r>
      <w:r w:rsidR="00F0262C">
        <w:rPr>
          <w:rFonts w:hint="eastAsia"/>
        </w:rPr>
        <w:t>CO</w:t>
      </w:r>
      <w:r w:rsidR="00F0262C">
        <w:rPr>
          <w:rFonts w:hint="eastAsia"/>
          <w:vertAlign w:val="subscript"/>
        </w:rPr>
        <w:t>2</w:t>
      </w:r>
      <w:r w:rsidR="00F0262C">
        <w:rPr>
          <w:rFonts w:hint="eastAsia"/>
        </w:rPr>
        <w:t>当量</w:t>
      </w:r>
      <w:r w:rsidR="00F0262C">
        <w:t>（</w:t>
      </w:r>
      <w:r w:rsidR="00F0262C">
        <w:t>tCO</w:t>
      </w:r>
      <w:r w:rsidR="00F0262C">
        <w:rPr>
          <w:vertAlign w:val="subscript"/>
        </w:rPr>
        <w:t>2e</w:t>
      </w:r>
      <w:r w:rsidR="00F0262C">
        <w:t>）</w:t>
      </w:r>
      <w:r w:rsidR="00F0262C">
        <w:rPr>
          <w:rFonts w:hint="eastAsia"/>
        </w:rPr>
        <w:t>；</w:t>
      </w:r>
    </w:p>
    <w:p w:rsidR="00C05311" w:rsidRDefault="00273234" w:rsidP="00806DF0">
      <w:pPr>
        <w:ind w:firstLineChars="200" w:firstLine="420"/>
      </w:pPr>
      <m:oMath>
        <m:sSub>
          <m:sSubPr>
            <m:ctrlPr>
              <w:rPr>
                <w:rFonts w:ascii="Cambria Math" w:hAnsi="Cambria Math"/>
                <w:i/>
              </w:rPr>
            </m:ctrlPr>
          </m:sSubPr>
          <m:e>
            <m:r>
              <w:rPr>
                <w:rFonts w:ascii="Cambria Math" w:hAnsi="Cambria Math"/>
              </w:rPr>
              <m:t>E</m:t>
            </m:r>
          </m:e>
          <m:sub>
            <m:r>
              <w:rPr>
                <w:rFonts w:ascii="Cambria Math" w:hAnsi="Cambria Math"/>
              </w:rPr>
              <m:t>燃烧</m:t>
            </m:r>
          </m:sub>
        </m:sSub>
      </m:oMath>
      <w:r w:rsidR="00F0262C">
        <w:rPr>
          <w:rFonts w:hint="eastAsia"/>
          <w:b/>
        </w:rPr>
        <w:t>——</w:t>
      </w:r>
      <w:r w:rsidR="00F0262C">
        <w:rPr>
          <w:rFonts w:hint="eastAsia"/>
        </w:rPr>
        <w:t>企业净消耗的各种化石燃料燃烧产生的温室气体排放量，单位为吨</w:t>
      </w:r>
      <w:r w:rsidR="00F0262C">
        <w:rPr>
          <w:rFonts w:hint="eastAsia"/>
        </w:rPr>
        <w:t>CO</w:t>
      </w:r>
      <w:r w:rsidR="00F0262C">
        <w:rPr>
          <w:rFonts w:hint="eastAsia"/>
          <w:vertAlign w:val="subscript"/>
        </w:rPr>
        <w:t>2</w:t>
      </w:r>
      <w:r w:rsidR="00F0262C">
        <w:rPr>
          <w:rFonts w:hint="eastAsia"/>
        </w:rPr>
        <w:t>当量</w:t>
      </w:r>
      <w:r w:rsidR="00F0262C">
        <w:t>（</w:t>
      </w:r>
      <w:r w:rsidR="00F0262C">
        <w:t>tCO</w:t>
      </w:r>
      <w:r w:rsidR="00F0262C">
        <w:rPr>
          <w:vertAlign w:val="subscript"/>
        </w:rPr>
        <w:t>2e</w:t>
      </w:r>
      <w:r w:rsidR="00F0262C">
        <w:t>）</w:t>
      </w:r>
      <w:r w:rsidR="00F0262C">
        <w:rPr>
          <w:rFonts w:hint="eastAsia"/>
        </w:rPr>
        <w:t>；</w:t>
      </w:r>
    </w:p>
    <w:p w:rsidR="00C05311" w:rsidRDefault="00273234" w:rsidP="00806DF0">
      <w:pPr>
        <w:widowControl/>
        <w:tabs>
          <w:tab w:val="center" w:pos="4201"/>
          <w:tab w:val="right" w:leader="dot" w:pos="9298"/>
        </w:tabs>
        <w:autoSpaceDE w:val="0"/>
        <w:autoSpaceDN w:val="0"/>
        <w:ind w:firstLineChars="200" w:firstLine="420"/>
        <w:rPr>
          <w:kern w:val="0"/>
          <w:szCs w:val="20"/>
        </w:rPr>
      </w:pPr>
      <m:oMath>
        <m:sSub>
          <m:sSubPr>
            <m:ctrlPr>
              <w:rPr>
                <w:rFonts w:ascii="Cambria Math" w:hAnsi="Cambria Math"/>
                <w:i/>
              </w:rPr>
            </m:ctrlPr>
          </m:sSubPr>
          <m:e>
            <m:r>
              <w:rPr>
                <w:rFonts w:ascii="Cambria Math" w:hAnsi="Cambria Math"/>
                <w:kern w:val="0"/>
                <w:szCs w:val="20"/>
              </w:rPr>
              <m:t>E</m:t>
            </m:r>
          </m:e>
          <m:sub>
            <m:r>
              <w:rPr>
                <w:rFonts w:ascii="Cambria Math" w:hAnsi="Cambria Math"/>
                <w:kern w:val="0"/>
                <w:szCs w:val="20"/>
              </w:rPr>
              <m:t>尾气</m:t>
            </m:r>
          </m:sub>
        </m:sSub>
      </m:oMath>
      <w:r w:rsidR="00F0262C">
        <w:rPr>
          <w:rFonts w:ascii="宋体" w:hint="eastAsia"/>
          <w:b/>
          <w:kern w:val="0"/>
          <w:szCs w:val="20"/>
        </w:rPr>
        <w:t>——</w:t>
      </w:r>
      <w:r w:rsidR="00F0262C">
        <w:rPr>
          <w:rFonts w:ascii="宋体" w:hint="eastAsia"/>
          <w:kern w:val="0"/>
          <w:szCs w:val="20"/>
        </w:rPr>
        <w:t>企业的载货汽车</w:t>
      </w:r>
      <w:r w:rsidR="00F0262C">
        <w:rPr>
          <w:rFonts w:ascii="宋体"/>
          <w:kern w:val="0"/>
          <w:szCs w:val="20"/>
        </w:rPr>
        <w:t>尾气净化过程</w:t>
      </w:r>
      <w:r w:rsidR="00F0262C">
        <w:rPr>
          <w:rFonts w:ascii="宋体" w:hint="eastAsia"/>
          <w:kern w:val="0"/>
          <w:szCs w:val="20"/>
        </w:rPr>
        <w:t>产生的</w:t>
      </w:r>
      <w:r w:rsidR="00F0262C">
        <w:rPr>
          <w:kern w:val="0"/>
          <w:szCs w:val="20"/>
        </w:rPr>
        <w:t>CO</w:t>
      </w:r>
      <w:r w:rsidR="00F0262C">
        <w:rPr>
          <w:kern w:val="0"/>
          <w:szCs w:val="20"/>
          <w:vertAlign w:val="subscript"/>
        </w:rPr>
        <w:t>2</w:t>
      </w:r>
      <w:r w:rsidR="00F0262C">
        <w:rPr>
          <w:kern w:val="0"/>
          <w:szCs w:val="20"/>
        </w:rPr>
        <w:t>排放量，单位为吨</w:t>
      </w:r>
      <w:r w:rsidR="00F0262C">
        <w:rPr>
          <w:kern w:val="0"/>
          <w:szCs w:val="20"/>
        </w:rPr>
        <w:t>CO</w:t>
      </w:r>
      <w:r w:rsidR="00F0262C">
        <w:rPr>
          <w:kern w:val="0"/>
          <w:szCs w:val="20"/>
          <w:vertAlign w:val="subscript"/>
        </w:rPr>
        <w:t>2</w:t>
      </w:r>
      <w:r w:rsidR="00F0262C">
        <w:rPr>
          <w:kern w:val="0"/>
          <w:szCs w:val="20"/>
        </w:rPr>
        <w:t>（</w:t>
      </w:r>
      <w:r w:rsidR="00F0262C">
        <w:rPr>
          <w:kern w:val="0"/>
          <w:szCs w:val="20"/>
        </w:rPr>
        <w:t>tCO</w:t>
      </w:r>
      <w:r w:rsidR="00F0262C">
        <w:rPr>
          <w:kern w:val="0"/>
          <w:szCs w:val="20"/>
          <w:vertAlign w:val="subscript"/>
        </w:rPr>
        <w:t>2</w:t>
      </w:r>
      <w:r w:rsidR="00F0262C">
        <w:rPr>
          <w:kern w:val="0"/>
          <w:szCs w:val="20"/>
        </w:rPr>
        <w:t>）</w:t>
      </w:r>
      <w:r w:rsidR="00F0262C">
        <w:rPr>
          <w:rFonts w:hint="eastAsia"/>
          <w:kern w:val="0"/>
          <w:szCs w:val="20"/>
        </w:rPr>
        <w:t>；</w:t>
      </w:r>
    </w:p>
    <w:p w:rsidR="00C05311" w:rsidRDefault="00273234" w:rsidP="00806DF0">
      <w:pPr>
        <w:widowControl/>
        <w:tabs>
          <w:tab w:val="center" w:pos="4201"/>
          <w:tab w:val="right" w:leader="dot" w:pos="9298"/>
        </w:tabs>
        <w:autoSpaceDE w:val="0"/>
        <w:autoSpaceDN w:val="0"/>
        <w:ind w:firstLineChars="200" w:firstLine="420"/>
        <w:rPr>
          <w:rFonts w:ascii="宋体"/>
          <w:kern w:val="0"/>
          <w:szCs w:val="20"/>
        </w:rPr>
      </w:pPr>
      <m:oMath>
        <m:sSub>
          <m:sSubPr>
            <m:ctrlPr>
              <w:rPr>
                <w:rFonts w:ascii="Cambria Math" w:hAnsi="Cambria Math"/>
                <w:i/>
              </w:rPr>
            </m:ctrlPr>
          </m:sSubPr>
          <m:e>
            <m:r>
              <w:rPr>
                <w:rFonts w:ascii="Cambria Math" w:hAnsi="Cambria Math"/>
                <w:kern w:val="0"/>
                <w:szCs w:val="20"/>
              </w:rPr>
              <m:t>E</m:t>
            </m:r>
          </m:e>
          <m:sub>
            <m:r>
              <w:rPr>
                <w:rFonts w:ascii="Cambria Math" w:hAnsi="Cambria Math"/>
                <w:kern w:val="0"/>
                <w:szCs w:val="20"/>
              </w:rPr>
              <m:t>电力</m:t>
            </m:r>
          </m:sub>
        </m:sSub>
      </m:oMath>
      <w:r w:rsidR="00F0262C">
        <w:rPr>
          <w:rFonts w:ascii="宋体" w:hint="eastAsia"/>
          <w:b/>
        </w:rPr>
        <w:t>——</w:t>
      </w:r>
      <w:r w:rsidR="00F0262C">
        <w:rPr>
          <w:rFonts w:ascii="宋体" w:hint="eastAsia"/>
          <w:kern w:val="0"/>
          <w:szCs w:val="20"/>
        </w:rPr>
        <w:t>企业</w:t>
      </w:r>
      <w:r w:rsidR="00F0262C">
        <w:rPr>
          <w:rFonts w:ascii="宋体"/>
          <w:kern w:val="0"/>
          <w:szCs w:val="20"/>
        </w:rPr>
        <w:t>净购入电力隐含的</w:t>
      </w:r>
      <w:r w:rsidR="00F0262C">
        <w:rPr>
          <w:kern w:val="0"/>
          <w:szCs w:val="20"/>
        </w:rPr>
        <w:t>CO</w:t>
      </w:r>
      <w:r w:rsidR="00F0262C">
        <w:rPr>
          <w:kern w:val="0"/>
          <w:szCs w:val="20"/>
          <w:vertAlign w:val="subscript"/>
        </w:rPr>
        <w:t>2</w:t>
      </w:r>
      <w:r w:rsidR="00F0262C">
        <w:rPr>
          <w:rFonts w:ascii="宋体"/>
          <w:kern w:val="0"/>
          <w:szCs w:val="20"/>
        </w:rPr>
        <w:t>排放</w:t>
      </w:r>
      <w:r w:rsidR="00F0262C">
        <w:rPr>
          <w:rFonts w:ascii="宋体" w:hint="eastAsia"/>
          <w:kern w:val="0"/>
          <w:szCs w:val="20"/>
        </w:rPr>
        <w:t>量</w:t>
      </w:r>
      <w:r w:rsidR="00F0262C">
        <w:rPr>
          <w:rFonts w:ascii="宋体"/>
          <w:kern w:val="0"/>
          <w:szCs w:val="20"/>
        </w:rPr>
        <w:t>，</w:t>
      </w:r>
      <w:r w:rsidR="00F0262C">
        <w:rPr>
          <w:kern w:val="0"/>
          <w:szCs w:val="20"/>
        </w:rPr>
        <w:t>单位为吨</w:t>
      </w:r>
      <w:r w:rsidR="00F0262C">
        <w:rPr>
          <w:kern w:val="0"/>
          <w:szCs w:val="20"/>
        </w:rPr>
        <w:t>CO</w:t>
      </w:r>
      <w:r w:rsidR="00F0262C">
        <w:rPr>
          <w:kern w:val="0"/>
          <w:szCs w:val="20"/>
          <w:vertAlign w:val="subscript"/>
        </w:rPr>
        <w:t>2</w:t>
      </w:r>
      <w:r w:rsidR="00F0262C">
        <w:rPr>
          <w:kern w:val="0"/>
          <w:szCs w:val="20"/>
        </w:rPr>
        <w:t>（</w:t>
      </w:r>
      <w:r w:rsidR="00F0262C">
        <w:rPr>
          <w:kern w:val="0"/>
          <w:szCs w:val="20"/>
        </w:rPr>
        <w:t>tCO</w:t>
      </w:r>
      <w:r w:rsidR="00F0262C">
        <w:rPr>
          <w:kern w:val="0"/>
          <w:szCs w:val="20"/>
          <w:vertAlign w:val="subscript"/>
        </w:rPr>
        <w:t>2</w:t>
      </w:r>
      <w:r w:rsidR="00F0262C">
        <w:rPr>
          <w:kern w:val="0"/>
          <w:szCs w:val="20"/>
        </w:rPr>
        <w:t>）。</w:t>
      </w:r>
    </w:p>
    <w:p w:rsidR="00C05311" w:rsidRDefault="00F0262C" w:rsidP="004B038F">
      <w:pPr>
        <w:spacing w:beforeLines="50" w:before="156" w:afterLines="50" w:after="156"/>
        <w:jc w:val="center"/>
        <w:rPr>
          <w:rFonts w:ascii="黑体" w:eastAsia="黑体" w:hAnsi="黑体"/>
        </w:rPr>
      </w:pPr>
      <w:r>
        <w:rPr>
          <w:rFonts w:ascii="黑体" w:eastAsia="黑体" w:hAnsi="黑体"/>
        </w:rPr>
        <w:t>表 A.2温室气体排放量</w:t>
      </w:r>
      <w:r>
        <w:rPr>
          <w:rFonts w:ascii="黑体" w:eastAsia="黑体" w:hAnsi="黑体" w:hint="eastAsia"/>
        </w:rPr>
        <w:t>数据表</w:t>
      </w:r>
    </w:p>
    <w:tbl>
      <w:tblPr>
        <w:tblStyle w:val="afff4"/>
        <w:tblW w:w="85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81"/>
        <w:gridCol w:w="2841"/>
      </w:tblGrid>
      <w:tr w:rsidR="00C05311">
        <w:trPr>
          <w:jc w:val="center"/>
        </w:trPr>
        <w:tc>
          <w:tcPr>
            <w:tcW w:w="5681" w:type="dxa"/>
          </w:tcPr>
          <w:p w:rsidR="00C05311" w:rsidRDefault="00F0262C">
            <w:pPr>
              <w:jc w:val="center"/>
            </w:pPr>
            <w:r>
              <w:t>排放类型</w:t>
            </w:r>
          </w:p>
        </w:tc>
        <w:tc>
          <w:tcPr>
            <w:tcW w:w="2841" w:type="dxa"/>
          </w:tcPr>
          <w:p w:rsidR="00C05311" w:rsidRDefault="00F0262C">
            <w:pPr>
              <w:jc w:val="center"/>
            </w:pPr>
            <w:r>
              <w:t>排放量</w:t>
            </w:r>
          </w:p>
        </w:tc>
      </w:tr>
      <w:tr w:rsidR="00C05311">
        <w:trPr>
          <w:jc w:val="center"/>
        </w:trPr>
        <w:tc>
          <w:tcPr>
            <w:tcW w:w="5681" w:type="dxa"/>
          </w:tcPr>
          <w:p w:rsidR="00C05311" w:rsidRDefault="00F0262C">
            <w:pPr>
              <w:jc w:val="center"/>
            </w:pPr>
            <w:r>
              <w:t>化石燃料燃烧排放量（tCO</w:t>
            </w:r>
            <w:r>
              <w:rPr>
                <w:vertAlign w:val="subscript"/>
              </w:rPr>
              <w:t>2e</w:t>
            </w:r>
            <w:r>
              <w:t>）</w:t>
            </w:r>
          </w:p>
        </w:tc>
        <w:tc>
          <w:tcPr>
            <w:tcW w:w="2841" w:type="dxa"/>
          </w:tcPr>
          <w:p w:rsidR="00C05311" w:rsidRDefault="00C05311">
            <w:pPr>
              <w:jc w:val="center"/>
            </w:pPr>
          </w:p>
        </w:tc>
      </w:tr>
      <w:tr w:rsidR="00C05311">
        <w:trPr>
          <w:jc w:val="center"/>
        </w:trPr>
        <w:tc>
          <w:tcPr>
            <w:tcW w:w="5681" w:type="dxa"/>
          </w:tcPr>
          <w:p w:rsidR="00C05311" w:rsidRDefault="00F0262C">
            <w:pPr>
              <w:jc w:val="center"/>
            </w:pPr>
            <w:r>
              <w:t>尾气净化过程排放量（tCO</w:t>
            </w:r>
            <w:r>
              <w:rPr>
                <w:vertAlign w:val="subscript"/>
              </w:rPr>
              <w:t>2</w:t>
            </w:r>
            <w:r>
              <w:t>）</w:t>
            </w:r>
          </w:p>
        </w:tc>
        <w:tc>
          <w:tcPr>
            <w:tcW w:w="2841" w:type="dxa"/>
          </w:tcPr>
          <w:p w:rsidR="00C05311" w:rsidRDefault="00C05311">
            <w:pPr>
              <w:jc w:val="center"/>
            </w:pPr>
          </w:p>
        </w:tc>
      </w:tr>
      <w:tr w:rsidR="00C05311">
        <w:trPr>
          <w:jc w:val="center"/>
        </w:trPr>
        <w:tc>
          <w:tcPr>
            <w:tcW w:w="5681" w:type="dxa"/>
          </w:tcPr>
          <w:p w:rsidR="00C05311" w:rsidRDefault="00F0262C">
            <w:pPr>
              <w:jc w:val="center"/>
            </w:pPr>
            <w:r>
              <w:t>净购入电力隐含的排放量（tCO</w:t>
            </w:r>
            <w:r>
              <w:rPr>
                <w:vertAlign w:val="subscript"/>
              </w:rPr>
              <w:t>2</w:t>
            </w:r>
            <w:r>
              <w:t>）</w:t>
            </w:r>
          </w:p>
        </w:tc>
        <w:tc>
          <w:tcPr>
            <w:tcW w:w="2841" w:type="dxa"/>
          </w:tcPr>
          <w:p w:rsidR="00C05311" w:rsidRDefault="00C05311">
            <w:pPr>
              <w:jc w:val="center"/>
            </w:pPr>
          </w:p>
        </w:tc>
      </w:tr>
      <w:tr w:rsidR="00C05311">
        <w:trPr>
          <w:trHeight w:val="360"/>
          <w:jc w:val="center"/>
        </w:trPr>
        <w:tc>
          <w:tcPr>
            <w:tcW w:w="5681" w:type="dxa"/>
            <w:vAlign w:val="center"/>
          </w:tcPr>
          <w:p w:rsidR="00C05311" w:rsidRDefault="00F0262C">
            <w:pPr>
              <w:jc w:val="center"/>
            </w:pPr>
            <w:r>
              <w:t>企业温室气体排放总量（tCO</w:t>
            </w:r>
            <w:r>
              <w:rPr>
                <w:vertAlign w:val="subscript"/>
              </w:rPr>
              <w:t>2e</w:t>
            </w:r>
            <w:r>
              <w:t>）</w:t>
            </w:r>
          </w:p>
        </w:tc>
        <w:tc>
          <w:tcPr>
            <w:tcW w:w="2841" w:type="dxa"/>
          </w:tcPr>
          <w:p w:rsidR="00C05311" w:rsidRDefault="00C05311">
            <w:pPr>
              <w:jc w:val="center"/>
            </w:pPr>
          </w:p>
        </w:tc>
      </w:tr>
    </w:tbl>
    <w:p w:rsidR="00C05311" w:rsidRDefault="00C05311"/>
    <w:p w:rsidR="00C05311" w:rsidRDefault="00F0262C" w:rsidP="004B038F">
      <w:pPr>
        <w:widowControl/>
        <w:wordWrap w:val="0"/>
        <w:overflowPunct w:val="0"/>
        <w:autoSpaceDE w:val="0"/>
        <w:autoSpaceDN w:val="0"/>
        <w:spacing w:afterLines="50" w:after="156"/>
        <w:textAlignment w:val="baseline"/>
        <w:outlineLvl w:val="2"/>
        <w:rPr>
          <w:rFonts w:ascii="黑体" w:eastAsia="黑体" w:hAnsi="黑体"/>
          <w:kern w:val="21"/>
          <w:szCs w:val="21"/>
        </w:rPr>
      </w:pPr>
      <w:r>
        <w:rPr>
          <w:rFonts w:ascii="黑体" w:eastAsia="黑体" w:hAnsi="黑体" w:hint="eastAsia"/>
          <w:kern w:val="21"/>
          <w:szCs w:val="21"/>
        </w:rPr>
        <w:t xml:space="preserve">A.3.2 </w:t>
      </w:r>
      <w:r>
        <w:rPr>
          <w:rFonts w:ascii="黑体" w:eastAsia="黑体" w:hAnsi="黑体"/>
          <w:kern w:val="21"/>
          <w:szCs w:val="21"/>
        </w:rPr>
        <w:t>化石燃料燃烧排放量</w:t>
      </w:r>
    </w:p>
    <w:p w:rsidR="00C05311" w:rsidRDefault="00F0262C">
      <w:pPr>
        <w:ind w:firstLine="420"/>
      </w:pPr>
      <w:r>
        <w:t>燃料燃烧活动产生的温室气体排放量是企业核算和报告期内各种化石燃料燃烧产生的温室气体排放量之和，如公式（</w:t>
      </w:r>
      <w:r w:rsidR="00221C7B">
        <w:rPr>
          <w:rFonts w:hint="eastAsia"/>
        </w:rPr>
        <w:t>4</w:t>
      </w:r>
      <w:r w:rsidR="00572CD0">
        <w:t>3</w:t>
      </w:r>
      <w:r>
        <w:t>）所示</w:t>
      </w:r>
      <w:r>
        <w:rPr>
          <w:rFonts w:hint="eastAsia"/>
        </w:rPr>
        <w:t>。</w:t>
      </w:r>
      <w:r>
        <w:t>CO</w:t>
      </w:r>
      <w:r>
        <w:rPr>
          <w:vertAlign w:val="subscript"/>
        </w:rPr>
        <w:t>2</w:t>
      </w:r>
      <w:r>
        <w:t>排放量计算如公式（</w:t>
      </w:r>
      <w:r w:rsidR="00221C7B">
        <w:rPr>
          <w:rFonts w:hint="eastAsia"/>
        </w:rPr>
        <w:t>4</w:t>
      </w:r>
      <w:r w:rsidR="00572CD0">
        <w:t>4</w:t>
      </w:r>
      <w:r>
        <w:t>）</w:t>
      </w:r>
      <w:r>
        <w:t>~</w:t>
      </w:r>
      <w:r>
        <w:t>（</w:t>
      </w:r>
      <w:r w:rsidR="00221C7B">
        <w:rPr>
          <w:rFonts w:hint="eastAsia"/>
        </w:rPr>
        <w:t>4</w:t>
      </w:r>
      <w:r w:rsidR="00572CD0">
        <w:t>6</w:t>
      </w:r>
      <w:r>
        <w:t>）所示。载货汽车化石燃料燃烧主要产生甲烷和氧化亚氮排放，排放量计算如公式（</w:t>
      </w:r>
      <w:r w:rsidR="0007754E">
        <w:rPr>
          <w:rFonts w:hint="eastAsia"/>
        </w:rPr>
        <w:t>5</w:t>
      </w:r>
      <w:r w:rsidR="00572CD0">
        <w:t>2</w:t>
      </w:r>
      <w:r>
        <w:t>）和（</w:t>
      </w:r>
      <w:r w:rsidR="00DF68CA">
        <w:rPr>
          <w:rFonts w:hint="eastAsia"/>
        </w:rPr>
        <w:t>5</w:t>
      </w:r>
      <w:r w:rsidR="00572CD0">
        <w:t>3</w:t>
      </w:r>
      <w:r>
        <w:t>）所示。</w:t>
      </w:r>
    </w:p>
    <w:p w:rsidR="00173532" w:rsidRDefault="00273234">
      <w:pPr>
        <w:wordWrap w:val="0"/>
        <w:ind w:firstLine="420"/>
        <w:jc w:val="right"/>
      </w:pPr>
      <m:oMath>
        <m:sSub>
          <m:sSubPr>
            <m:ctrlPr>
              <w:rPr>
                <w:rFonts w:ascii="Cambria Math" w:hAnsi="Cambria Math"/>
                <w:i/>
              </w:rPr>
            </m:ctrlPr>
          </m:sSubPr>
          <m:e>
            <m:r>
              <w:rPr>
                <w:rFonts w:ascii="Cambria Math" w:hAnsi="Cambria Math"/>
              </w:rPr>
              <m:t>E</m:t>
            </m:r>
          </m:e>
          <m:sub>
            <m:r>
              <w:rPr>
                <w:rFonts w:ascii="Cambria Math" w:hAnsi="Cambria Math"/>
              </w:rPr>
              <m:t>燃烧</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燃烧</m:t>
            </m:r>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燃烧</m:t>
            </m:r>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燃烧</m:t>
            </m:r>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oMath>
      <w:r w:rsidR="0060398F">
        <w:rPr>
          <w:rFonts w:hint="eastAsia"/>
        </w:rPr>
        <w:t xml:space="preserve"> </w:t>
      </w:r>
      <w:r w:rsidR="0060398F">
        <w:t xml:space="preserve">                      </w:t>
      </w:r>
      <w:r w:rsidR="0060398F">
        <w:rPr>
          <w:rFonts w:hint="eastAsia"/>
        </w:rPr>
        <w:t>(4</w:t>
      </w:r>
      <w:r w:rsidR="00572CD0">
        <w:t>3</w:t>
      </w:r>
      <w:r w:rsidR="0060398F">
        <w:rPr>
          <w:rFonts w:hint="eastAsia"/>
        </w:rPr>
        <w:t>)</w:t>
      </w:r>
    </w:p>
    <w:p w:rsidR="00C05311" w:rsidRDefault="00F0262C" w:rsidP="004B038F">
      <w:pPr>
        <w:widowControl/>
        <w:tabs>
          <w:tab w:val="left" w:pos="0"/>
        </w:tabs>
        <w:wordWrap w:val="0"/>
        <w:overflowPunct w:val="0"/>
        <w:autoSpaceDE w:val="0"/>
        <w:autoSpaceDN w:val="0"/>
        <w:spacing w:beforeLines="50" w:before="156" w:afterLines="50" w:after="156"/>
        <w:textAlignment w:val="baseline"/>
        <w:outlineLvl w:val="3"/>
        <w:rPr>
          <w:rFonts w:ascii="黑体" w:eastAsia="黑体" w:hAnsi="黑体"/>
          <w:kern w:val="21"/>
          <w:szCs w:val="21"/>
        </w:rPr>
      </w:pPr>
      <w:r>
        <w:rPr>
          <w:rFonts w:ascii="黑体" w:eastAsia="黑体" w:hAnsi="黑体" w:hint="eastAsia"/>
          <w:kern w:val="21"/>
          <w:szCs w:val="21"/>
        </w:rPr>
        <w:t xml:space="preserve">A.3.2.1 </w:t>
      </w:r>
      <w:r>
        <w:rPr>
          <w:rFonts w:ascii="黑体" w:eastAsia="黑体" w:hAnsi="黑体"/>
          <w:kern w:val="21"/>
          <w:szCs w:val="21"/>
        </w:rPr>
        <w:t>二氧化碳排放量</w:t>
      </w:r>
    </w:p>
    <w:p w:rsidR="00173532" w:rsidRDefault="00273234">
      <w:pPr>
        <w:wordWrap w:val="0"/>
        <w:ind w:firstLine="420"/>
        <w:jc w:val="right"/>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燃烧</m:t>
            </m:r>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AD</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i</m:t>
            </m:r>
          </m:sub>
        </m:sSub>
      </m:oMath>
      <w:r w:rsidR="0060398F">
        <w:rPr>
          <w:rFonts w:hint="eastAsia"/>
        </w:rPr>
        <w:t xml:space="preserve"> </w:t>
      </w:r>
      <w:r w:rsidR="0060398F">
        <w:t xml:space="preserve">                           </w:t>
      </w:r>
      <w:r w:rsidR="0060398F">
        <w:rPr>
          <w:rFonts w:hint="eastAsia"/>
        </w:rPr>
        <w:t>(4</w:t>
      </w:r>
      <w:r w:rsidR="00572CD0">
        <w:t>4</w:t>
      </w:r>
      <w:r w:rsidR="0060398F">
        <w:rPr>
          <w:rFonts w:hint="eastAsia"/>
        </w:rPr>
        <w:t>)</w:t>
      </w:r>
    </w:p>
    <w:p w:rsidR="00C05311" w:rsidRDefault="002431C1">
      <w:pPr>
        <w:ind w:right="105" w:firstLine="420"/>
        <w:jc w:val="left"/>
      </w:pPr>
      <w:r>
        <w:rPr>
          <w:rFonts w:hint="eastAsia"/>
        </w:rPr>
        <w:t>式中：</w:t>
      </w:r>
    </w:p>
    <w:p w:rsidR="00C05311" w:rsidRDefault="00273234">
      <w:pPr>
        <w:ind w:firstLine="420"/>
      </w:pPr>
      <m:oMath>
        <m:sSub>
          <m:sSubPr>
            <m:ctrlPr>
              <w:rPr>
                <w:rFonts w:ascii="Cambria Math" w:hAnsi="Cambria Math"/>
                <w:i/>
              </w:rPr>
            </m:ctrlPr>
          </m:sSubPr>
          <m:e>
            <m:r>
              <w:rPr>
                <w:rFonts w:ascii="Cambria Math" w:hAnsi="Cambria Math"/>
              </w:rPr>
              <m:t>AD</m:t>
            </m:r>
          </m:e>
          <m:sub>
            <m:r>
              <w:rPr>
                <w:rFonts w:ascii="Cambria Math" w:hAnsi="Cambria Math"/>
              </w:rPr>
              <m:t>i</m:t>
            </m:r>
          </m:sub>
        </m:sSub>
      </m:oMath>
      <w:r w:rsidR="00F0262C">
        <w:rPr>
          <w:rFonts w:hint="eastAsia"/>
        </w:rPr>
        <w:t>——</w:t>
      </w:r>
      <w:r w:rsidR="00F0262C">
        <w:t>核算期内第</w:t>
      </w:r>
      <w:r w:rsidR="00F0262C">
        <w:t xml:space="preserve">i </w:t>
      </w:r>
      <w:r w:rsidR="00F0262C">
        <w:t>种化石燃料的活动水平，单位为百万千焦（</w:t>
      </w:r>
      <w:r w:rsidR="00F0262C">
        <w:t>GJ</w:t>
      </w:r>
      <w:r w:rsidR="00F0262C">
        <w:t>）；</w:t>
      </w:r>
    </w:p>
    <w:p w:rsidR="00C05311" w:rsidRDefault="00273234">
      <w:pPr>
        <w:ind w:firstLine="420"/>
      </w:pPr>
      <m:oMath>
        <m:sSub>
          <m:sSubPr>
            <m:ctrlPr>
              <w:rPr>
                <w:rFonts w:ascii="Cambria Math" w:hAnsi="Cambria Math"/>
                <w:i/>
              </w:rPr>
            </m:ctrlPr>
          </m:sSubPr>
          <m:e>
            <m:r>
              <w:rPr>
                <w:rFonts w:ascii="Cambria Math" w:hAnsi="Cambria Math"/>
              </w:rPr>
              <m:t>EF</m:t>
            </m:r>
          </m:e>
          <m:sub>
            <m:r>
              <w:rPr>
                <w:rFonts w:ascii="Cambria Math" w:hAnsi="Cambria Math"/>
              </w:rPr>
              <m:t>i</m:t>
            </m:r>
          </m:sub>
        </m:sSub>
      </m:oMath>
      <w:r w:rsidR="00F0262C">
        <w:rPr>
          <w:rFonts w:hint="eastAsia"/>
        </w:rPr>
        <w:t>——</w:t>
      </w:r>
      <w:r w:rsidR="00F0262C">
        <w:t>第</w:t>
      </w:r>
      <w:r w:rsidR="00F0262C">
        <w:t xml:space="preserve">i </w:t>
      </w:r>
      <w:r w:rsidR="00F0262C">
        <w:t>种化石燃料的二氧化碳排放因子，单位为吨二氧化碳</w:t>
      </w:r>
      <w:r w:rsidR="00F0262C">
        <w:t>/</w:t>
      </w:r>
      <w:r w:rsidR="00F0262C">
        <w:t>百万千焦（</w:t>
      </w:r>
      <w:r w:rsidR="00F0262C">
        <w:t>tCO</w:t>
      </w:r>
      <w:r w:rsidR="00F0262C">
        <w:rPr>
          <w:vertAlign w:val="subscript"/>
        </w:rPr>
        <w:t>2</w:t>
      </w:r>
      <w:r w:rsidR="00F0262C">
        <w:t>/GJ</w:t>
      </w:r>
      <w:r w:rsidR="002431C1">
        <w:t>）</w:t>
      </w:r>
      <w:r w:rsidR="002431C1">
        <w:rPr>
          <w:rFonts w:hint="eastAsia"/>
        </w:rPr>
        <w:t>。</w:t>
      </w:r>
    </w:p>
    <w:p w:rsidR="002431C1" w:rsidRDefault="00273234" w:rsidP="004B038F">
      <w:pPr>
        <w:wordWrap w:val="0"/>
        <w:spacing w:beforeLines="50" w:before="156" w:afterLines="50" w:after="156"/>
        <w:ind w:firstLine="420"/>
        <w:jc w:val="right"/>
      </w:pPr>
      <m:oMath>
        <m:sSub>
          <m:sSubPr>
            <m:ctrlPr>
              <w:rPr>
                <w:rFonts w:ascii="Cambria Math" w:hAnsi="Cambria Math"/>
                <w:i/>
              </w:rPr>
            </m:ctrlPr>
          </m:sSubPr>
          <m:e>
            <m:r>
              <w:rPr>
                <w:rFonts w:ascii="Cambria Math" w:hAnsi="Cambria Math"/>
              </w:rPr>
              <m:t>AD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NCV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FC</m:t>
            </m:r>
          </m:e>
          <m:sub>
            <m:r>
              <w:rPr>
                <w:rFonts w:ascii="Cambria Math" w:hAnsi="Cambria Math"/>
              </w:rPr>
              <m:t>i</m:t>
            </m:r>
          </m:sub>
        </m:sSub>
      </m:oMath>
      <w:r w:rsidR="0060398F">
        <w:rPr>
          <w:rFonts w:hint="eastAsia"/>
        </w:rPr>
        <w:t xml:space="preserve"> </w:t>
      </w:r>
      <w:r w:rsidR="0060398F">
        <w:t xml:space="preserve">                              </w:t>
      </w:r>
      <w:r w:rsidR="0060398F">
        <w:rPr>
          <w:rFonts w:hint="eastAsia"/>
        </w:rPr>
        <w:t>(4</w:t>
      </w:r>
      <w:r w:rsidR="00572CD0">
        <w:t>5</w:t>
      </w:r>
      <w:r w:rsidR="0060398F">
        <w:rPr>
          <w:rFonts w:hint="eastAsia"/>
        </w:rPr>
        <w:t>)</w:t>
      </w:r>
    </w:p>
    <w:p w:rsidR="00C05311" w:rsidRDefault="00F0262C" w:rsidP="002431C1">
      <w:pPr>
        <w:ind w:firstLineChars="200" w:firstLine="420"/>
        <w:jc w:val="left"/>
      </w:pPr>
      <w:r>
        <w:t>式中</w:t>
      </w:r>
      <w:r w:rsidR="002431C1">
        <w:rPr>
          <w:rFonts w:hint="eastAsia"/>
        </w:rPr>
        <w:t>：</w:t>
      </w:r>
    </w:p>
    <w:p w:rsidR="00C05311" w:rsidRDefault="00273234" w:rsidP="002431C1">
      <w:pPr>
        <w:ind w:firstLineChars="200" w:firstLine="420"/>
      </w:pPr>
      <m:oMath>
        <m:sSub>
          <m:sSubPr>
            <m:ctrlPr>
              <w:rPr>
                <w:rFonts w:ascii="Cambria Math" w:hAnsi="Cambria Math"/>
              </w:rPr>
            </m:ctrlPr>
          </m:sSubPr>
          <m:e>
            <m:r>
              <w:rPr>
                <w:rFonts w:ascii="Cambria Math" w:hAnsi="Cambria Math"/>
              </w:rPr>
              <m:t>NCV</m:t>
            </m:r>
          </m:e>
          <m:sub>
            <m:r>
              <w:rPr>
                <w:rFonts w:ascii="Cambria Math" w:hAnsi="Cambria Math"/>
              </w:rPr>
              <m:t>i</m:t>
            </m:r>
          </m:sub>
        </m:sSub>
      </m:oMath>
      <w:r w:rsidR="00F0262C">
        <w:rPr>
          <w:rFonts w:hint="eastAsia"/>
        </w:rPr>
        <w:t>——</w:t>
      </w:r>
      <w:r w:rsidR="00F0262C">
        <w:t>核算期内第</w:t>
      </w:r>
      <w:r w:rsidR="00F0262C">
        <w:t xml:space="preserve">i </w:t>
      </w:r>
      <w:r w:rsidR="00F0262C">
        <w:t>种化石燃料的平均低位发热量，对固体或液体燃料，单位为百万千焦</w:t>
      </w:r>
      <w:r w:rsidR="00F0262C">
        <w:t>/</w:t>
      </w:r>
      <w:r w:rsidR="00F0262C">
        <w:t>吨</w:t>
      </w:r>
      <w:r w:rsidR="00F0262C">
        <w:lastRenderedPageBreak/>
        <w:t>（</w:t>
      </w:r>
      <w:r w:rsidR="00F0262C">
        <w:t>GJ/t</w:t>
      </w:r>
      <w:r w:rsidR="00F0262C">
        <w:t>）；对气体燃料，单位为百万千焦</w:t>
      </w:r>
      <w:r w:rsidR="00F0262C">
        <w:t>/</w:t>
      </w:r>
      <w:r w:rsidR="00F0262C">
        <w:t>万立方米（</w:t>
      </w:r>
      <w:r w:rsidR="00F0262C">
        <w:t>GJ/×10</w:t>
      </w:r>
      <w:r w:rsidR="00F0262C">
        <w:rPr>
          <w:vertAlign w:val="superscript"/>
        </w:rPr>
        <w:t>4</w:t>
      </w:r>
      <w:r w:rsidR="00F0262C">
        <w:t>Nm</w:t>
      </w:r>
      <w:r w:rsidR="00F0262C">
        <w:rPr>
          <w:vertAlign w:val="superscript"/>
        </w:rPr>
        <w:t>3</w:t>
      </w:r>
      <w:r w:rsidR="00F0262C">
        <w:t>）；</w:t>
      </w:r>
    </w:p>
    <w:p w:rsidR="00C05311" w:rsidRDefault="00273234" w:rsidP="002431C1">
      <w:pPr>
        <w:ind w:firstLineChars="200" w:firstLine="420"/>
      </w:pPr>
      <m:oMath>
        <m:sSub>
          <m:sSubPr>
            <m:ctrlPr>
              <w:rPr>
                <w:rFonts w:ascii="Cambria Math" w:hAnsi="Cambria Math"/>
              </w:rPr>
            </m:ctrlPr>
          </m:sSubPr>
          <m:e>
            <m:r>
              <w:rPr>
                <w:rFonts w:ascii="Cambria Math" w:hAnsi="Cambria Math"/>
              </w:rPr>
              <m:t>FC</m:t>
            </m:r>
          </m:e>
          <m:sub>
            <m:r>
              <w:rPr>
                <w:rFonts w:ascii="Cambria Math" w:hAnsi="Cambria Math"/>
              </w:rPr>
              <m:t>i</m:t>
            </m:r>
          </m:sub>
        </m:sSub>
      </m:oMath>
      <w:r w:rsidR="00F0262C">
        <w:rPr>
          <w:rFonts w:hint="eastAsia"/>
        </w:rPr>
        <w:t>——</w:t>
      </w:r>
      <w:r w:rsidR="00F0262C">
        <w:t>核算期内第</w:t>
      </w:r>
      <w:r w:rsidR="00F0262C">
        <w:t xml:space="preserve">i </w:t>
      </w:r>
      <w:r w:rsidR="00F0262C">
        <w:t>种化石燃料消费量，对固体或液体燃料，单位为吨（</w:t>
      </w:r>
      <w:r w:rsidR="00F0262C">
        <w:t>t</w:t>
      </w:r>
      <w:r w:rsidR="00F0262C">
        <w:t>）；对气体燃料，单位为万立方米（</w:t>
      </w:r>
      <w:r w:rsidR="00F0262C">
        <w:t>×10</w:t>
      </w:r>
      <w:r w:rsidR="00F0262C">
        <w:rPr>
          <w:vertAlign w:val="superscript"/>
        </w:rPr>
        <w:t>4</w:t>
      </w:r>
      <w:r w:rsidR="00F0262C">
        <w:t>Nm</w:t>
      </w:r>
      <w:r w:rsidR="00F0262C">
        <w:rPr>
          <w:vertAlign w:val="superscript"/>
        </w:rPr>
        <w:t>3</w:t>
      </w:r>
      <w:r w:rsidR="00F0262C">
        <w:t>）。</w:t>
      </w:r>
    </w:p>
    <w:p w:rsidR="002431C1" w:rsidRDefault="0060398F">
      <w:pPr>
        <w:tabs>
          <w:tab w:val="left" w:pos="3686"/>
        </w:tabs>
        <w:ind w:firstLine="420"/>
        <w:jc w:val="center"/>
      </w:pPr>
      <w:r>
        <w:t xml:space="preserve">                                 </w:t>
      </w:r>
      <m:oMath>
        <m:sSub>
          <m:sSubPr>
            <m:ctrlPr>
              <w:rPr>
                <w:rFonts w:ascii="Cambria Math" w:hAnsi="Cambria Math"/>
                <w:i/>
              </w:rPr>
            </m:ctrlPr>
          </m:sSubPr>
          <m:e>
            <m:r>
              <w:rPr>
                <w:rFonts w:ascii="Cambria Math" w:hAnsi="Cambria Math"/>
              </w:rPr>
              <m:t>EF</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OF</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44</m:t>
            </m:r>
          </m:num>
          <m:den>
            <m:r>
              <w:rPr>
                <w:rFonts w:ascii="Cambria Math" w:hAnsi="Cambria Math"/>
              </w:rPr>
              <m:t>12</m:t>
            </m:r>
          </m:den>
        </m:f>
      </m:oMath>
      <w:r>
        <w:t xml:space="preserve">                               (4</w:t>
      </w:r>
      <w:r w:rsidR="00572CD0">
        <w:t>6</w:t>
      </w:r>
      <w:r>
        <w:t>)</w:t>
      </w:r>
    </w:p>
    <w:p w:rsidR="00C05311" w:rsidRDefault="00F0262C" w:rsidP="002431C1">
      <w:pPr>
        <w:ind w:right="210" w:firstLineChars="200" w:firstLine="420"/>
        <w:jc w:val="left"/>
      </w:pPr>
      <w:r>
        <w:t>式中</w:t>
      </w:r>
      <w:r w:rsidR="002431C1">
        <w:rPr>
          <w:rFonts w:hint="eastAsia"/>
        </w:rPr>
        <w:t>：</w:t>
      </w:r>
    </w:p>
    <w:p w:rsidR="00C05311" w:rsidRDefault="00273234" w:rsidP="002431C1">
      <w:pPr>
        <w:ind w:firstLineChars="200" w:firstLine="420"/>
      </w:pPr>
      <m:oMath>
        <m:sSub>
          <m:sSubPr>
            <m:ctrlPr>
              <w:rPr>
                <w:rFonts w:ascii="Cambria Math" w:hAnsi="Cambria Math"/>
              </w:rPr>
            </m:ctrlPr>
          </m:sSubPr>
          <m:e>
            <m:r>
              <w:rPr>
                <w:rFonts w:ascii="Cambria Math" w:hAnsi="Cambria Math"/>
              </w:rPr>
              <m:t>CC</m:t>
            </m:r>
          </m:e>
          <m:sub>
            <m:r>
              <m:rPr>
                <m:sty m:val="p"/>
              </m:rPr>
              <w:rPr>
                <w:rFonts w:ascii="Cambria Math" w:hAnsi="Cambria Math"/>
              </w:rPr>
              <m:t>i</m:t>
            </m:r>
          </m:sub>
        </m:sSub>
      </m:oMath>
      <w:r w:rsidR="00F0262C">
        <w:rPr>
          <w:rFonts w:hint="eastAsia"/>
        </w:rPr>
        <w:t>——</w:t>
      </w:r>
      <w:r w:rsidR="00F0262C">
        <w:t>第</w:t>
      </w:r>
      <w:r w:rsidR="00F0262C">
        <w:t xml:space="preserve">i </w:t>
      </w:r>
      <w:r w:rsidR="00F0262C">
        <w:t>种化石燃料的单位热值含碳量，单位为吨碳</w:t>
      </w:r>
      <w:r w:rsidR="002C25E8">
        <w:rPr>
          <w:rFonts w:hint="eastAsia"/>
        </w:rPr>
        <w:t>/</w:t>
      </w:r>
      <w:r w:rsidR="00F0262C">
        <w:t>百万千焦（</w:t>
      </w:r>
      <w:r w:rsidR="00F0262C">
        <w:t>tC/GJ</w:t>
      </w:r>
      <w:r w:rsidR="00F0262C">
        <w:t>）；</w:t>
      </w:r>
    </w:p>
    <w:p w:rsidR="00C05311" w:rsidRDefault="00273234" w:rsidP="002431C1">
      <w:pPr>
        <w:ind w:firstLineChars="200" w:firstLine="420"/>
      </w:pPr>
      <m:oMath>
        <m:sSub>
          <m:sSubPr>
            <m:ctrlPr>
              <w:rPr>
                <w:rFonts w:ascii="Cambria Math" w:hAnsi="Cambria Math"/>
              </w:rPr>
            </m:ctrlPr>
          </m:sSubPr>
          <m:e>
            <m:r>
              <w:rPr>
                <w:rFonts w:ascii="Cambria Math" w:hAnsi="Cambria Math"/>
              </w:rPr>
              <m:t>OF</m:t>
            </m:r>
          </m:e>
          <m:sub>
            <m:r>
              <m:rPr>
                <m:sty m:val="p"/>
              </m:rPr>
              <w:rPr>
                <w:rFonts w:ascii="Cambria Math" w:hAnsi="Cambria Math"/>
              </w:rPr>
              <m:t>i</m:t>
            </m:r>
          </m:sub>
        </m:sSub>
      </m:oMath>
      <w:r w:rsidR="00F0262C">
        <w:rPr>
          <w:rFonts w:hint="eastAsia"/>
        </w:rPr>
        <w:t>——</w:t>
      </w:r>
      <w:r w:rsidR="00F0262C">
        <w:t>第</w:t>
      </w:r>
      <w:r w:rsidR="00F0262C">
        <w:t xml:space="preserve">i </w:t>
      </w:r>
      <w:r w:rsidR="002C25E8">
        <w:t>种化石燃料的碳氧化率，</w:t>
      </w:r>
      <w:r w:rsidR="002C25E8">
        <w:rPr>
          <w:rFonts w:hint="eastAsia"/>
        </w:rPr>
        <w:t>单位为</w:t>
      </w:r>
      <w:r w:rsidR="00F0262C">
        <w:t>%</w:t>
      </w:r>
      <w:r w:rsidR="00F0262C">
        <w:t>；</w:t>
      </w:r>
    </w:p>
    <w:p w:rsidR="00C05311" w:rsidRDefault="00273234" w:rsidP="002431C1">
      <w:pPr>
        <w:ind w:firstLineChars="200" w:firstLine="420"/>
      </w:pPr>
      <m:oMath>
        <m:f>
          <m:fPr>
            <m:ctrlPr>
              <w:rPr>
                <w:rFonts w:ascii="Cambria Math" w:hAnsi="Cambria Math"/>
              </w:rPr>
            </m:ctrlPr>
          </m:fPr>
          <m:num>
            <m:r>
              <m:rPr>
                <m:sty m:val="p"/>
              </m:rPr>
              <w:rPr>
                <w:rFonts w:ascii="Cambria Math" w:hAnsi="Cambria Math"/>
              </w:rPr>
              <m:t>44</m:t>
            </m:r>
          </m:num>
          <m:den>
            <m:r>
              <w:rPr>
                <w:rFonts w:ascii="Cambria Math" w:hAnsi="Cambria Math"/>
              </w:rPr>
              <m:t>12</m:t>
            </m:r>
          </m:den>
        </m:f>
      </m:oMath>
      <w:r w:rsidR="00F0262C">
        <w:rPr>
          <w:rFonts w:hint="eastAsia"/>
        </w:rPr>
        <w:t>——</w:t>
      </w:r>
      <w:r w:rsidR="00F0262C">
        <w:t>二氧化碳与碳的分子量之比。</w:t>
      </w:r>
    </w:p>
    <w:p w:rsidR="00C05311" w:rsidRDefault="00F0262C" w:rsidP="004B038F">
      <w:pPr>
        <w:spacing w:beforeLines="50" w:before="156" w:afterLines="50" w:after="156"/>
        <w:ind w:firstLine="420"/>
        <w:jc w:val="center"/>
        <w:rPr>
          <w:rFonts w:ascii="黑体" w:eastAsia="黑体" w:hAnsi="黑体"/>
        </w:rPr>
      </w:pPr>
      <w:r>
        <w:rPr>
          <w:rFonts w:ascii="黑体" w:eastAsia="黑体" w:hAnsi="黑体"/>
        </w:rPr>
        <w:t>表</w:t>
      </w:r>
      <w:r>
        <w:rPr>
          <w:rFonts w:ascii="黑体" w:eastAsia="黑体" w:hAnsi="黑体" w:hint="eastAsia"/>
        </w:rPr>
        <w:t>A.</w:t>
      </w:r>
      <w:r>
        <w:rPr>
          <w:rFonts w:ascii="黑体" w:eastAsia="黑体" w:hAnsi="黑体"/>
        </w:rPr>
        <w:t>3 化石燃料燃烧二氧化碳排放量数据表</w:t>
      </w:r>
    </w:p>
    <w:tbl>
      <w:tblPr>
        <w:tblStyle w:val="afff4"/>
        <w:tblW w:w="85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20"/>
        <w:gridCol w:w="1420"/>
        <w:gridCol w:w="1521"/>
        <w:gridCol w:w="1559"/>
        <w:gridCol w:w="1540"/>
        <w:gridCol w:w="1062"/>
      </w:tblGrid>
      <w:tr w:rsidR="00C05311">
        <w:trPr>
          <w:jc w:val="center"/>
        </w:trPr>
        <w:tc>
          <w:tcPr>
            <w:tcW w:w="1420" w:type="dxa"/>
            <w:vMerge w:val="restart"/>
            <w:vAlign w:val="center"/>
          </w:tcPr>
          <w:p w:rsidR="00C05311" w:rsidRDefault="00F0262C">
            <w:pPr>
              <w:jc w:val="center"/>
            </w:pPr>
            <w:r>
              <w:t>化石燃料</w:t>
            </w:r>
          </w:p>
          <w:p w:rsidR="00C05311" w:rsidRDefault="00F0262C">
            <w:pPr>
              <w:jc w:val="center"/>
            </w:pPr>
            <w:r>
              <w:t>品种</w:t>
            </w:r>
          </w:p>
        </w:tc>
        <w:tc>
          <w:tcPr>
            <w:tcW w:w="2941" w:type="dxa"/>
            <w:gridSpan w:val="2"/>
            <w:vAlign w:val="center"/>
          </w:tcPr>
          <w:p w:rsidR="00C05311" w:rsidRDefault="00F0262C">
            <w:pPr>
              <w:jc w:val="center"/>
            </w:pPr>
            <w:r>
              <w:t>活动水平</w:t>
            </w:r>
          </w:p>
        </w:tc>
        <w:tc>
          <w:tcPr>
            <w:tcW w:w="3099" w:type="dxa"/>
            <w:gridSpan w:val="2"/>
            <w:vAlign w:val="center"/>
          </w:tcPr>
          <w:p w:rsidR="00C05311" w:rsidRDefault="00F0262C">
            <w:pPr>
              <w:jc w:val="center"/>
            </w:pPr>
            <w:r>
              <w:t>排放因子</w:t>
            </w:r>
          </w:p>
        </w:tc>
        <w:tc>
          <w:tcPr>
            <w:tcW w:w="1062" w:type="dxa"/>
            <w:vMerge w:val="restart"/>
            <w:vAlign w:val="center"/>
          </w:tcPr>
          <w:p w:rsidR="00C05311" w:rsidRDefault="00F0262C">
            <w:pPr>
              <w:jc w:val="center"/>
            </w:pPr>
            <w:r>
              <w:t>排放量</w:t>
            </w:r>
          </w:p>
          <w:p w:rsidR="00C05311" w:rsidRDefault="00F0262C">
            <w:pPr>
              <w:jc w:val="center"/>
            </w:pPr>
            <w:r>
              <w:t>（tCO</w:t>
            </w:r>
            <w:r>
              <w:rPr>
                <w:vertAlign w:val="subscript"/>
              </w:rPr>
              <w:t>2</w:t>
            </w:r>
            <w:r>
              <w:t>）</w:t>
            </w:r>
          </w:p>
        </w:tc>
      </w:tr>
      <w:tr w:rsidR="00C05311">
        <w:trPr>
          <w:jc w:val="center"/>
        </w:trPr>
        <w:tc>
          <w:tcPr>
            <w:tcW w:w="1420" w:type="dxa"/>
            <w:vMerge/>
            <w:tcBorders>
              <w:bottom w:val="single" w:sz="12" w:space="0" w:color="auto"/>
            </w:tcBorders>
            <w:vAlign w:val="center"/>
          </w:tcPr>
          <w:p w:rsidR="00C05311" w:rsidRDefault="00C05311">
            <w:pPr>
              <w:jc w:val="center"/>
            </w:pPr>
          </w:p>
        </w:tc>
        <w:tc>
          <w:tcPr>
            <w:tcW w:w="1420" w:type="dxa"/>
            <w:tcBorders>
              <w:bottom w:val="single" w:sz="12" w:space="0" w:color="auto"/>
            </w:tcBorders>
            <w:vAlign w:val="center"/>
          </w:tcPr>
          <w:p w:rsidR="00C05311" w:rsidRDefault="00F0262C">
            <w:pPr>
              <w:jc w:val="center"/>
            </w:pPr>
            <w:r>
              <w:t>净消耗量</w:t>
            </w:r>
          </w:p>
          <w:p w:rsidR="00C05311" w:rsidRDefault="00F0262C">
            <w:pPr>
              <w:jc w:val="center"/>
            </w:pPr>
            <w:r>
              <w:t>（t</w:t>
            </w:r>
            <w:r>
              <w:rPr>
                <w:rFonts w:hint="eastAsia"/>
              </w:rPr>
              <w:t>，</w:t>
            </w:r>
            <w:r>
              <w:t>万Nm</w:t>
            </w:r>
            <w:r>
              <w:rPr>
                <w:vertAlign w:val="superscript"/>
              </w:rPr>
              <w:t>3</w:t>
            </w:r>
            <w:r>
              <w:t>）</w:t>
            </w:r>
          </w:p>
        </w:tc>
        <w:tc>
          <w:tcPr>
            <w:tcW w:w="1521" w:type="dxa"/>
            <w:tcBorders>
              <w:bottom w:val="single" w:sz="12" w:space="0" w:color="auto"/>
            </w:tcBorders>
            <w:vAlign w:val="center"/>
          </w:tcPr>
          <w:p w:rsidR="00C05311" w:rsidRDefault="00F0262C">
            <w:pPr>
              <w:jc w:val="center"/>
            </w:pPr>
            <w:r>
              <w:t>低位发热量</w:t>
            </w:r>
          </w:p>
          <w:p w:rsidR="00C05311" w:rsidRDefault="00F0262C">
            <w:pPr>
              <w:jc w:val="center"/>
            </w:pPr>
            <w:r>
              <w:t>（GJ/t，</w:t>
            </w:r>
          </w:p>
          <w:p w:rsidR="00C05311" w:rsidRDefault="00F0262C">
            <w:pPr>
              <w:jc w:val="center"/>
            </w:pPr>
            <w:r>
              <w:t>GJ/万Nm</w:t>
            </w:r>
            <w:r>
              <w:rPr>
                <w:vertAlign w:val="superscript"/>
              </w:rPr>
              <w:t>3</w:t>
            </w:r>
            <w:r>
              <w:t>）</w:t>
            </w:r>
          </w:p>
        </w:tc>
        <w:tc>
          <w:tcPr>
            <w:tcW w:w="1559" w:type="dxa"/>
            <w:tcBorders>
              <w:bottom w:val="single" w:sz="12" w:space="0" w:color="auto"/>
            </w:tcBorders>
            <w:vAlign w:val="center"/>
          </w:tcPr>
          <w:p w:rsidR="00C05311" w:rsidRDefault="00F0262C">
            <w:pPr>
              <w:jc w:val="center"/>
            </w:pPr>
            <w:r>
              <w:t>单位热值</w:t>
            </w:r>
          </w:p>
          <w:p w:rsidR="00C05311" w:rsidRDefault="00F0262C">
            <w:pPr>
              <w:jc w:val="center"/>
            </w:pPr>
            <w:r>
              <w:t>含碳量</w:t>
            </w:r>
          </w:p>
          <w:p w:rsidR="00C05311" w:rsidRDefault="00F0262C">
            <w:pPr>
              <w:jc w:val="center"/>
            </w:pPr>
            <w:r>
              <w:t>（tC/GJ）</w:t>
            </w:r>
          </w:p>
        </w:tc>
        <w:tc>
          <w:tcPr>
            <w:tcW w:w="1540" w:type="dxa"/>
            <w:tcBorders>
              <w:bottom w:val="single" w:sz="12" w:space="0" w:color="auto"/>
            </w:tcBorders>
            <w:vAlign w:val="center"/>
          </w:tcPr>
          <w:p w:rsidR="00C05311" w:rsidRDefault="00F0262C">
            <w:pPr>
              <w:jc w:val="center"/>
            </w:pPr>
            <w:r>
              <w:t>燃料碳氧化率</w:t>
            </w:r>
          </w:p>
          <w:p w:rsidR="00C05311" w:rsidRDefault="00F0262C">
            <w:pPr>
              <w:jc w:val="center"/>
            </w:pPr>
            <w:r>
              <w:t>（%）</w:t>
            </w:r>
          </w:p>
        </w:tc>
        <w:tc>
          <w:tcPr>
            <w:tcW w:w="1062" w:type="dxa"/>
            <w:vMerge/>
            <w:tcBorders>
              <w:bottom w:val="single" w:sz="12" w:space="0" w:color="auto"/>
            </w:tcBorders>
            <w:vAlign w:val="center"/>
          </w:tcPr>
          <w:p w:rsidR="00C05311" w:rsidRDefault="00C05311">
            <w:pPr>
              <w:jc w:val="center"/>
            </w:pPr>
          </w:p>
        </w:tc>
      </w:tr>
      <w:tr w:rsidR="00C05311">
        <w:trPr>
          <w:jc w:val="center"/>
        </w:trPr>
        <w:tc>
          <w:tcPr>
            <w:tcW w:w="1420" w:type="dxa"/>
            <w:tcBorders>
              <w:top w:val="single" w:sz="12" w:space="0" w:color="auto"/>
              <w:bottom w:val="single" w:sz="4" w:space="0" w:color="000000"/>
            </w:tcBorders>
            <w:vAlign w:val="center"/>
          </w:tcPr>
          <w:p w:rsidR="00C05311" w:rsidRDefault="00F0262C">
            <w:pPr>
              <w:jc w:val="center"/>
            </w:pPr>
            <w:r>
              <w:t>汽油</w:t>
            </w:r>
          </w:p>
        </w:tc>
        <w:tc>
          <w:tcPr>
            <w:tcW w:w="1420" w:type="dxa"/>
            <w:tcBorders>
              <w:top w:val="single" w:sz="12" w:space="0" w:color="auto"/>
              <w:bottom w:val="single" w:sz="4" w:space="0" w:color="000000"/>
            </w:tcBorders>
            <w:vAlign w:val="center"/>
          </w:tcPr>
          <w:p w:rsidR="00C05311" w:rsidRDefault="00C05311">
            <w:pPr>
              <w:jc w:val="center"/>
            </w:pPr>
          </w:p>
        </w:tc>
        <w:tc>
          <w:tcPr>
            <w:tcW w:w="1521" w:type="dxa"/>
            <w:tcBorders>
              <w:top w:val="single" w:sz="12" w:space="0" w:color="auto"/>
              <w:bottom w:val="single" w:sz="4" w:space="0" w:color="000000"/>
            </w:tcBorders>
            <w:vAlign w:val="center"/>
          </w:tcPr>
          <w:p w:rsidR="00C05311" w:rsidRDefault="00C05311">
            <w:pPr>
              <w:jc w:val="center"/>
            </w:pPr>
          </w:p>
        </w:tc>
        <w:tc>
          <w:tcPr>
            <w:tcW w:w="1559" w:type="dxa"/>
            <w:tcBorders>
              <w:top w:val="single" w:sz="12" w:space="0" w:color="auto"/>
              <w:bottom w:val="single" w:sz="4" w:space="0" w:color="000000"/>
            </w:tcBorders>
            <w:vAlign w:val="center"/>
          </w:tcPr>
          <w:p w:rsidR="00C05311" w:rsidRDefault="00C05311">
            <w:pPr>
              <w:jc w:val="center"/>
            </w:pPr>
          </w:p>
        </w:tc>
        <w:tc>
          <w:tcPr>
            <w:tcW w:w="1540" w:type="dxa"/>
            <w:tcBorders>
              <w:top w:val="single" w:sz="12" w:space="0" w:color="auto"/>
              <w:bottom w:val="single" w:sz="4" w:space="0" w:color="000000"/>
            </w:tcBorders>
            <w:vAlign w:val="center"/>
          </w:tcPr>
          <w:p w:rsidR="00C05311" w:rsidRDefault="00C05311">
            <w:pPr>
              <w:jc w:val="center"/>
            </w:pPr>
          </w:p>
        </w:tc>
        <w:tc>
          <w:tcPr>
            <w:tcW w:w="1062" w:type="dxa"/>
            <w:tcBorders>
              <w:top w:val="single" w:sz="12" w:space="0" w:color="auto"/>
              <w:bottom w:val="single" w:sz="4" w:space="0" w:color="000000"/>
            </w:tcBorders>
            <w:vAlign w:val="center"/>
          </w:tcPr>
          <w:p w:rsidR="00C05311" w:rsidRDefault="00C05311">
            <w:pPr>
              <w:jc w:val="center"/>
            </w:pPr>
          </w:p>
        </w:tc>
      </w:tr>
      <w:tr w:rsidR="00C05311">
        <w:trPr>
          <w:jc w:val="center"/>
        </w:trPr>
        <w:tc>
          <w:tcPr>
            <w:tcW w:w="1420" w:type="dxa"/>
            <w:tcBorders>
              <w:top w:val="single" w:sz="4" w:space="0" w:color="000000"/>
              <w:bottom w:val="single" w:sz="4" w:space="0" w:color="000000"/>
            </w:tcBorders>
            <w:vAlign w:val="center"/>
          </w:tcPr>
          <w:p w:rsidR="00C05311" w:rsidRDefault="00F0262C">
            <w:pPr>
              <w:jc w:val="center"/>
            </w:pPr>
            <w:r>
              <w:t>柴油</w:t>
            </w:r>
          </w:p>
        </w:tc>
        <w:tc>
          <w:tcPr>
            <w:tcW w:w="1420" w:type="dxa"/>
            <w:tcBorders>
              <w:top w:val="single" w:sz="4" w:space="0" w:color="000000"/>
              <w:bottom w:val="single" w:sz="4" w:space="0" w:color="000000"/>
            </w:tcBorders>
            <w:vAlign w:val="center"/>
          </w:tcPr>
          <w:p w:rsidR="00C05311" w:rsidRDefault="00C05311">
            <w:pPr>
              <w:jc w:val="center"/>
            </w:pPr>
          </w:p>
        </w:tc>
        <w:tc>
          <w:tcPr>
            <w:tcW w:w="1521" w:type="dxa"/>
            <w:tcBorders>
              <w:top w:val="single" w:sz="4" w:space="0" w:color="000000"/>
              <w:bottom w:val="single" w:sz="4" w:space="0" w:color="000000"/>
            </w:tcBorders>
            <w:vAlign w:val="center"/>
          </w:tcPr>
          <w:p w:rsidR="00C05311" w:rsidRDefault="00C05311">
            <w:pPr>
              <w:jc w:val="center"/>
            </w:pPr>
          </w:p>
        </w:tc>
        <w:tc>
          <w:tcPr>
            <w:tcW w:w="1559" w:type="dxa"/>
            <w:tcBorders>
              <w:top w:val="single" w:sz="4" w:space="0" w:color="000000"/>
              <w:bottom w:val="single" w:sz="4" w:space="0" w:color="000000"/>
            </w:tcBorders>
            <w:vAlign w:val="center"/>
          </w:tcPr>
          <w:p w:rsidR="00C05311" w:rsidRDefault="00C05311">
            <w:pPr>
              <w:jc w:val="center"/>
            </w:pPr>
          </w:p>
        </w:tc>
        <w:tc>
          <w:tcPr>
            <w:tcW w:w="1540" w:type="dxa"/>
            <w:tcBorders>
              <w:top w:val="single" w:sz="4" w:space="0" w:color="000000"/>
              <w:bottom w:val="single" w:sz="4" w:space="0" w:color="000000"/>
            </w:tcBorders>
            <w:vAlign w:val="center"/>
          </w:tcPr>
          <w:p w:rsidR="00C05311" w:rsidRDefault="00C05311">
            <w:pPr>
              <w:jc w:val="center"/>
            </w:pPr>
          </w:p>
        </w:tc>
        <w:tc>
          <w:tcPr>
            <w:tcW w:w="1062" w:type="dxa"/>
            <w:tcBorders>
              <w:top w:val="single" w:sz="4" w:space="0" w:color="000000"/>
              <w:bottom w:val="single" w:sz="4" w:space="0" w:color="000000"/>
            </w:tcBorders>
            <w:vAlign w:val="center"/>
          </w:tcPr>
          <w:p w:rsidR="00C05311" w:rsidRDefault="00C05311">
            <w:pPr>
              <w:jc w:val="center"/>
            </w:pPr>
          </w:p>
        </w:tc>
      </w:tr>
      <w:tr w:rsidR="00C05311">
        <w:trPr>
          <w:jc w:val="center"/>
        </w:trPr>
        <w:tc>
          <w:tcPr>
            <w:tcW w:w="1420" w:type="dxa"/>
            <w:tcBorders>
              <w:top w:val="single" w:sz="4" w:space="0" w:color="000000"/>
              <w:bottom w:val="single" w:sz="4" w:space="0" w:color="000000"/>
            </w:tcBorders>
            <w:vAlign w:val="center"/>
          </w:tcPr>
          <w:p w:rsidR="00C05311" w:rsidRDefault="00F0262C">
            <w:pPr>
              <w:jc w:val="center"/>
            </w:pPr>
            <w:r>
              <w:t>液化天然气</w:t>
            </w:r>
          </w:p>
        </w:tc>
        <w:tc>
          <w:tcPr>
            <w:tcW w:w="1420" w:type="dxa"/>
            <w:tcBorders>
              <w:top w:val="single" w:sz="4" w:space="0" w:color="000000"/>
              <w:bottom w:val="single" w:sz="4" w:space="0" w:color="000000"/>
            </w:tcBorders>
            <w:vAlign w:val="center"/>
          </w:tcPr>
          <w:p w:rsidR="00C05311" w:rsidRDefault="00C05311">
            <w:pPr>
              <w:jc w:val="center"/>
            </w:pPr>
          </w:p>
        </w:tc>
        <w:tc>
          <w:tcPr>
            <w:tcW w:w="1521" w:type="dxa"/>
            <w:tcBorders>
              <w:top w:val="single" w:sz="4" w:space="0" w:color="000000"/>
              <w:bottom w:val="single" w:sz="4" w:space="0" w:color="000000"/>
            </w:tcBorders>
            <w:vAlign w:val="center"/>
          </w:tcPr>
          <w:p w:rsidR="00C05311" w:rsidRDefault="00C05311">
            <w:pPr>
              <w:jc w:val="center"/>
            </w:pPr>
          </w:p>
        </w:tc>
        <w:tc>
          <w:tcPr>
            <w:tcW w:w="1559" w:type="dxa"/>
            <w:tcBorders>
              <w:top w:val="single" w:sz="4" w:space="0" w:color="000000"/>
              <w:bottom w:val="single" w:sz="4" w:space="0" w:color="000000"/>
            </w:tcBorders>
            <w:vAlign w:val="center"/>
          </w:tcPr>
          <w:p w:rsidR="00C05311" w:rsidRDefault="00C05311">
            <w:pPr>
              <w:jc w:val="center"/>
            </w:pPr>
          </w:p>
        </w:tc>
        <w:tc>
          <w:tcPr>
            <w:tcW w:w="1540" w:type="dxa"/>
            <w:tcBorders>
              <w:top w:val="single" w:sz="4" w:space="0" w:color="000000"/>
              <w:bottom w:val="single" w:sz="4" w:space="0" w:color="000000"/>
            </w:tcBorders>
            <w:vAlign w:val="center"/>
          </w:tcPr>
          <w:p w:rsidR="00C05311" w:rsidRDefault="00C05311">
            <w:pPr>
              <w:jc w:val="center"/>
            </w:pPr>
          </w:p>
        </w:tc>
        <w:tc>
          <w:tcPr>
            <w:tcW w:w="1062" w:type="dxa"/>
            <w:tcBorders>
              <w:top w:val="single" w:sz="4" w:space="0" w:color="000000"/>
              <w:bottom w:val="single" w:sz="4" w:space="0" w:color="000000"/>
            </w:tcBorders>
            <w:vAlign w:val="center"/>
          </w:tcPr>
          <w:p w:rsidR="00C05311" w:rsidRDefault="00C05311">
            <w:pPr>
              <w:jc w:val="center"/>
            </w:pPr>
          </w:p>
        </w:tc>
      </w:tr>
      <w:tr w:rsidR="00C05311">
        <w:trPr>
          <w:jc w:val="center"/>
        </w:trPr>
        <w:tc>
          <w:tcPr>
            <w:tcW w:w="1420" w:type="dxa"/>
            <w:tcBorders>
              <w:top w:val="single" w:sz="4" w:space="0" w:color="000000"/>
              <w:bottom w:val="single" w:sz="4" w:space="0" w:color="000000"/>
            </w:tcBorders>
            <w:vAlign w:val="center"/>
          </w:tcPr>
          <w:p w:rsidR="00C05311" w:rsidRDefault="00F0262C">
            <w:pPr>
              <w:jc w:val="center"/>
            </w:pPr>
            <w:r>
              <w:t>天然气</w:t>
            </w:r>
          </w:p>
        </w:tc>
        <w:tc>
          <w:tcPr>
            <w:tcW w:w="1420" w:type="dxa"/>
            <w:tcBorders>
              <w:top w:val="single" w:sz="4" w:space="0" w:color="000000"/>
              <w:bottom w:val="single" w:sz="4" w:space="0" w:color="000000"/>
            </w:tcBorders>
            <w:vAlign w:val="center"/>
          </w:tcPr>
          <w:p w:rsidR="00C05311" w:rsidRDefault="00C05311">
            <w:pPr>
              <w:jc w:val="center"/>
            </w:pPr>
          </w:p>
        </w:tc>
        <w:tc>
          <w:tcPr>
            <w:tcW w:w="1521" w:type="dxa"/>
            <w:tcBorders>
              <w:top w:val="single" w:sz="4" w:space="0" w:color="000000"/>
              <w:bottom w:val="single" w:sz="4" w:space="0" w:color="000000"/>
            </w:tcBorders>
            <w:vAlign w:val="center"/>
          </w:tcPr>
          <w:p w:rsidR="00C05311" w:rsidRDefault="00C05311">
            <w:pPr>
              <w:jc w:val="center"/>
            </w:pPr>
          </w:p>
        </w:tc>
        <w:tc>
          <w:tcPr>
            <w:tcW w:w="1559" w:type="dxa"/>
            <w:tcBorders>
              <w:top w:val="single" w:sz="4" w:space="0" w:color="000000"/>
              <w:bottom w:val="single" w:sz="4" w:space="0" w:color="000000"/>
            </w:tcBorders>
            <w:vAlign w:val="center"/>
          </w:tcPr>
          <w:p w:rsidR="00C05311" w:rsidRDefault="00C05311">
            <w:pPr>
              <w:jc w:val="center"/>
            </w:pPr>
          </w:p>
        </w:tc>
        <w:tc>
          <w:tcPr>
            <w:tcW w:w="1540" w:type="dxa"/>
            <w:tcBorders>
              <w:top w:val="single" w:sz="4" w:space="0" w:color="000000"/>
              <w:bottom w:val="single" w:sz="4" w:space="0" w:color="000000"/>
            </w:tcBorders>
            <w:vAlign w:val="center"/>
          </w:tcPr>
          <w:p w:rsidR="00C05311" w:rsidRDefault="00C05311">
            <w:pPr>
              <w:jc w:val="center"/>
            </w:pPr>
          </w:p>
        </w:tc>
        <w:tc>
          <w:tcPr>
            <w:tcW w:w="1062" w:type="dxa"/>
            <w:tcBorders>
              <w:top w:val="single" w:sz="4" w:space="0" w:color="000000"/>
              <w:bottom w:val="single" w:sz="4" w:space="0" w:color="000000"/>
            </w:tcBorders>
            <w:vAlign w:val="center"/>
          </w:tcPr>
          <w:p w:rsidR="00C05311" w:rsidRDefault="00C05311">
            <w:pPr>
              <w:jc w:val="center"/>
            </w:pPr>
          </w:p>
        </w:tc>
      </w:tr>
      <w:tr w:rsidR="00C05311">
        <w:trPr>
          <w:jc w:val="center"/>
        </w:trPr>
        <w:tc>
          <w:tcPr>
            <w:tcW w:w="1420" w:type="dxa"/>
            <w:tcBorders>
              <w:top w:val="single" w:sz="4" w:space="0" w:color="000000"/>
              <w:bottom w:val="single" w:sz="4" w:space="0" w:color="000000"/>
            </w:tcBorders>
            <w:vAlign w:val="center"/>
          </w:tcPr>
          <w:p w:rsidR="00C05311" w:rsidRDefault="00F0262C">
            <w:pPr>
              <w:jc w:val="center"/>
            </w:pPr>
            <w:r>
              <w:t>液化石油气</w:t>
            </w:r>
          </w:p>
        </w:tc>
        <w:tc>
          <w:tcPr>
            <w:tcW w:w="1420" w:type="dxa"/>
            <w:tcBorders>
              <w:top w:val="single" w:sz="4" w:space="0" w:color="000000"/>
              <w:bottom w:val="single" w:sz="4" w:space="0" w:color="000000"/>
            </w:tcBorders>
            <w:vAlign w:val="center"/>
          </w:tcPr>
          <w:p w:rsidR="00C05311" w:rsidRDefault="00C05311">
            <w:pPr>
              <w:jc w:val="center"/>
            </w:pPr>
          </w:p>
        </w:tc>
        <w:tc>
          <w:tcPr>
            <w:tcW w:w="1521" w:type="dxa"/>
            <w:tcBorders>
              <w:top w:val="single" w:sz="4" w:space="0" w:color="000000"/>
              <w:bottom w:val="single" w:sz="4" w:space="0" w:color="000000"/>
            </w:tcBorders>
            <w:vAlign w:val="center"/>
          </w:tcPr>
          <w:p w:rsidR="00C05311" w:rsidRDefault="00C05311">
            <w:pPr>
              <w:jc w:val="center"/>
            </w:pPr>
          </w:p>
        </w:tc>
        <w:tc>
          <w:tcPr>
            <w:tcW w:w="1559" w:type="dxa"/>
            <w:tcBorders>
              <w:top w:val="single" w:sz="4" w:space="0" w:color="000000"/>
              <w:bottom w:val="single" w:sz="4" w:space="0" w:color="000000"/>
            </w:tcBorders>
            <w:vAlign w:val="center"/>
          </w:tcPr>
          <w:p w:rsidR="00C05311" w:rsidRDefault="00C05311">
            <w:pPr>
              <w:jc w:val="center"/>
            </w:pPr>
          </w:p>
        </w:tc>
        <w:tc>
          <w:tcPr>
            <w:tcW w:w="1540" w:type="dxa"/>
            <w:tcBorders>
              <w:top w:val="single" w:sz="4" w:space="0" w:color="000000"/>
              <w:bottom w:val="single" w:sz="4" w:space="0" w:color="000000"/>
            </w:tcBorders>
            <w:vAlign w:val="center"/>
          </w:tcPr>
          <w:p w:rsidR="00C05311" w:rsidRDefault="00C05311">
            <w:pPr>
              <w:jc w:val="center"/>
            </w:pPr>
          </w:p>
        </w:tc>
        <w:tc>
          <w:tcPr>
            <w:tcW w:w="1062" w:type="dxa"/>
            <w:tcBorders>
              <w:top w:val="single" w:sz="4" w:space="0" w:color="000000"/>
              <w:bottom w:val="single" w:sz="4" w:space="0" w:color="000000"/>
            </w:tcBorders>
            <w:vAlign w:val="center"/>
          </w:tcPr>
          <w:p w:rsidR="00C05311" w:rsidRDefault="00C05311">
            <w:pPr>
              <w:jc w:val="center"/>
            </w:pPr>
          </w:p>
        </w:tc>
      </w:tr>
      <w:tr w:rsidR="00C05311">
        <w:trPr>
          <w:jc w:val="center"/>
        </w:trPr>
        <w:tc>
          <w:tcPr>
            <w:tcW w:w="1420" w:type="dxa"/>
            <w:tcBorders>
              <w:top w:val="single" w:sz="4" w:space="0" w:color="000000"/>
              <w:bottom w:val="single" w:sz="4" w:space="0" w:color="000000"/>
            </w:tcBorders>
            <w:vAlign w:val="center"/>
          </w:tcPr>
          <w:p w:rsidR="00C05311" w:rsidRDefault="00F0262C">
            <w:pPr>
              <w:jc w:val="center"/>
            </w:pPr>
            <w:r>
              <w:t>无烟煤</w:t>
            </w:r>
          </w:p>
        </w:tc>
        <w:tc>
          <w:tcPr>
            <w:tcW w:w="1420" w:type="dxa"/>
            <w:tcBorders>
              <w:top w:val="single" w:sz="4" w:space="0" w:color="000000"/>
              <w:bottom w:val="single" w:sz="4" w:space="0" w:color="000000"/>
            </w:tcBorders>
            <w:vAlign w:val="center"/>
          </w:tcPr>
          <w:p w:rsidR="00C05311" w:rsidRDefault="00C05311">
            <w:pPr>
              <w:jc w:val="center"/>
            </w:pPr>
          </w:p>
        </w:tc>
        <w:tc>
          <w:tcPr>
            <w:tcW w:w="1521" w:type="dxa"/>
            <w:tcBorders>
              <w:top w:val="single" w:sz="4" w:space="0" w:color="000000"/>
              <w:bottom w:val="single" w:sz="4" w:space="0" w:color="000000"/>
            </w:tcBorders>
            <w:vAlign w:val="center"/>
          </w:tcPr>
          <w:p w:rsidR="00C05311" w:rsidRDefault="00C05311">
            <w:pPr>
              <w:jc w:val="center"/>
            </w:pPr>
          </w:p>
        </w:tc>
        <w:tc>
          <w:tcPr>
            <w:tcW w:w="1559" w:type="dxa"/>
            <w:tcBorders>
              <w:top w:val="single" w:sz="4" w:space="0" w:color="000000"/>
              <w:bottom w:val="single" w:sz="4" w:space="0" w:color="000000"/>
            </w:tcBorders>
            <w:vAlign w:val="center"/>
          </w:tcPr>
          <w:p w:rsidR="00C05311" w:rsidRDefault="00C05311">
            <w:pPr>
              <w:jc w:val="center"/>
            </w:pPr>
          </w:p>
        </w:tc>
        <w:tc>
          <w:tcPr>
            <w:tcW w:w="1540" w:type="dxa"/>
            <w:tcBorders>
              <w:top w:val="single" w:sz="4" w:space="0" w:color="000000"/>
              <w:bottom w:val="single" w:sz="4" w:space="0" w:color="000000"/>
            </w:tcBorders>
            <w:vAlign w:val="center"/>
          </w:tcPr>
          <w:p w:rsidR="00C05311" w:rsidRDefault="00C05311">
            <w:pPr>
              <w:jc w:val="center"/>
            </w:pPr>
          </w:p>
        </w:tc>
        <w:tc>
          <w:tcPr>
            <w:tcW w:w="1062" w:type="dxa"/>
            <w:tcBorders>
              <w:top w:val="single" w:sz="4" w:space="0" w:color="000000"/>
              <w:bottom w:val="single" w:sz="4" w:space="0" w:color="000000"/>
            </w:tcBorders>
            <w:vAlign w:val="center"/>
          </w:tcPr>
          <w:p w:rsidR="00C05311" w:rsidRDefault="00C05311">
            <w:pPr>
              <w:jc w:val="center"/>
            </w:pPr>
          </w:p>
        </w:tc>
      </w:tr>
      <w:tr w:rsidR="00C05311">
        <w:trPr>
          <w:jc w:val="center"/>
        </w:trPr>
        <w:tc>
          <w:tcPr>
            <w:tcW w:w="1420" w:type="dxa"/>
            <w:tcBorders>
              <w:top w:val="single" w:sz="4" w:space="0" w:color="000000"/>
              <w:bottom w:val="single" w:sz="4" w:space="0" w:color="000000"/>
            </w:tcBorders>
            <w:vAlign w:val="center"/>
          </w:tcPr>
          <w:p w:rsidR="00C05311" w:rsidRDefault="00F0262C">
            <w:pPr>
              <w:jc w:val="center"/>
            </w:pPr>
            <w:r>
              <w:t>烟煤</w:t>
            </w:r>
          </w:p>
        </w:tc>
        <w:tc>
          <w:tcPr>
            <w:tcW w:w="1420" w:type="dxa"/>
            <w:tcBorders>
              <w:top w:val="single" w:sz="4" w:space="0" w:color="000000"/>
              <w:bottom w:val="single" w:sz="4" w:space="0" w:color="000000"/>
            </w:tcBorders>
            <w:vAlign w:val="center"/>
          </w:tcPr>
          <w:p w:rsidR="00C05311" w:rsidRDefault="00C05311">
            <w:pPr>
              <w:jc w:val="center"/>
            </w:pPr>
          </w:p>
        </w:tc>
        <w:tc>
          <w:tcPr>
            <w:tcW w:w="1521" w:type="dxa"/>
            <w:tcBorders>
              <w:top w:val="single" w:sz="4" w:space="0" w:color="000000"/>
              <w:bottom w:val="single" w:sz="4" w:space="0" w:color="000000"/>
            </w:tcBorders>
            <w:vAlign w:val="center"/>
          </w:tcPr>
          <w:p w:rsidR="00C05311" w:rsidRDefault="00C05311">
            <w:pPr>
              <w:jc w:val="center"/>
            </w:pPr>
          </w:p>
        </w:tc>
        <w:tc>
          <w:tcPr>
            <w:tcW w:w="1559" w:type="dxa"/>
            <w:tcBorders>
              <w:top w:val="single" w:sz="4" w:space="0" w:color="000000"/>
              <w:bottom w:val="single" w:sz="4" w:space="0" w:color="000000"/>
            </w:tcBorders>
            <w:vAlign w:val="center"/>
          </w:tcPr>
          <w:p w:rsidR="00C05311" w:rsidRDefault="00C05311">
            <w:pPr>
              <w:jc w:val="center"/>
            </w:pPr>
          </w:p>
        </w:tc>
        <w:tc>
          <w:tcPr>
            <w:tcW w:w="1540" w:type="dxa"/>
            <w:tcBorders>
              <w:top w:val="single" w:sz="4" w:space="0" w:color="000000"/>
              <w:bottom w:val="single" w:sz="4" w:space="0" w:color="000000"/>
            </w:tcBorders>
            <w:vAlign w:val="center"/>
          </w:tcPr>
          <w:p w:rsidR="00C05311" w:rsidRDefault="00C05311">
            <w:pPr>
              <w:jc w:val="center"/>
            </w:pPr>
          </w:p>
        </w:tc>
        <w:tc>
          <w:tcPr>
            <w:tcW w:w="1062" w:type="dxa"/>
            <w:tcBorders>
              <w:top w:val="single" w:sz="4" w:space="0" w:color="000000"/>
              <w:bottom w:val="single" w:sz="4" w:space="0" w:color="000000"/>
            </w:tcBorders>
            <w:vAlign w:val="center"/>
          </w:tcPr>
          <w:p w:rsidR="00C05311" w:rsidRDefault="00C05311">
            <w:pPr>
              <w:jc w:val="center"/>
            </w:pPr>
          </w:p>
        </w:tc>
      </w:tr>
      <w:tr w:rsidR="00C05311">
        <w:trPr>
          <w:jc w:val="center"/>
        </w:trPr>
        <w:tc>
          <w:tcPr>
            <w:tcW w:w="7460" w:type="dxa"/>
            <w:gridSpan w:val="5"/>
            <w:tcBorders>
              <w:top w:val="single" w:sz="4" w:space="0" w:color="000000"/>
              <w:bottom w:val="single" w:sz="12" w:space="0" w:color="auto"/>
            </w:tcBorders>
            <w:vAlign w:val="center"/>
          </w:tcPr>
          <w:p w:rsidR="00C05311" w:rsidRDefault="00F0262C">
            <w:pPr>
              <w:jc w:val="left"/>
            </w:pPr>
            <w:r>
              <w:t>化石燃料燃烧产生的 CO</w:t>
            </w:r>
            <w:r>
              <w:rPr>
                <w:vertAlign w:val="subscript"/>
              </w:rPr>
              <w:t>2</w:t>
            </w:r>
            <w:r>
              <w:t>排放量（tCO</w:t>
            </w:r>
            <w:r>
              <w:rPr>
                <w:vertAlign w:val="subscript"/>
              </w:rPr>
              <w:t>2</w:t>
            </w:r>
            <w:r>
              <w:t>）</w:t>
            </w:r>
          </w:p>
        </w:tc>
        <w:tc>
          <w:tcPr>
            <w:tcW w:w="1062" w:type="dxa"/>
            <w:tcBorders>
              <w:top w:val="single" w:sz="4" w:space="0" w:color="000000"/>
              <w:bottom w:val="single" w:sz="12" w:space="0" w:color="auto"/>
            </w:tcBorders>
            <w:vAlign w:val="center"/>
          </w:tcPr>
          <w:p w:rsidR="00C05311" w:rsidRDefault="00C05311">
            <w:pPr>
              <w:jc w:val="center"/>
            </w:pPr>
          </w:p>
        </w:tc>
      </w:tr>
      <w:tr w:rsidR="00C05311">
        <w:trPr>
          <w:jc w:val="center"/>
        </w:trPr>
        <w:tc>
          <w:tcPr>
            <w:tcW w:w="8522" w:type="dxa"/>
            <w:gridSpan w:val="6"/>
            <w:tcBorders>
              <w:top w:val="single" w:sz="12" w:space="0" w:color="auto"/>
            </w:tcBorders>
            <w:vAlign w:val="center"/>
          </w:tcPr>
          <w:p w:rsidR="00C05311" w:rsidRDefault="00F0262C" w:rsidP="0030174B">
            <w:pPr>
              <w:ind w:firstLineChars="200" w:firstLine="360"/>
              <w:jc w:val="left"/>
            </w:pPr>
            <w:r>
              <w:t>注</w:t>
            </w:r>
            <w:r>
              <w:rPr>
                <w:rFonts w:hint="eastAsia"/>
              </w:rPr>
              <w:t xml:space="preserve">： </w:t>
            </w:r>
            <w:r>
              <w:t>企业应自行添加未在表中列出但企业实际消耗的其他能源品种</w:t>
            </w:r>
            <w:r>
              <w:rPr>
                <w:rFonts w:hint="eastAsia"/>
              </w:rPr>
              <w:t>。</w:t>
            </w:r>
          </w:p>
        </w:tc>
      </w:tr>
    </w:tbl>
    <w:p w:rsidR="00C05311" w:rsidRDefault="00C05311"/>
    <w:p w:rsidR="00C05311" w:rsidRDefault="00F0262C" w:rsidP="004B038F">
      <w:pPr>
        <w:widowControl/>
        <w:numPr>
          <w:ilvl w:val="4"/>
          <w:numId w:val="0"/>
        </w:numPr>
        <w:wordWrap w:val="0"/>
        <w:overflowPunct w:val="0"/>
        <w:autoSpaceDE w:val="0"/>
        <w:autoSpaceDN w:val="0"/>
        <w:spacing w:beforeLines="50" w:before="156" w:afterLines="50" w:after="156"/>
        <w:textAlignment w:val="baseline"/>
        <w:outlineLvl w:val="4"/>
        <w:rPr>
          <w:rFonts w:ascii="黑体" w:eastAsia="黑体" w:hAnsi="黑体"/>
          <w:kern w:val="21"/>
          <w:szCs w:val="21"/>
        </w:rPr>
      </w:pPr>
      <w:r>
        <w:rPr>
          <w:rFonts w:ascii="黑体" w:eastAsia="黑体" w:hAnsi="黑体" w:hint="eastAsia"/>
          <w:kern w:val="21"/>
          <w:szCs w:val="21"/>
        </w:rPr>
        <w:t xml:space="preserve">A.3.2.1.1 </w:t>
      </w:r>
      <w:r>
        <w:rPr>
          <w:rFonts w:ascii="黑体" w:eastAsia="黑体" w:hAnsi="黑体"/>
          <w:kern w:val="21"/>
          <w:szCs w:val="21"/>
        </w:rPr>
        <w:t>化石燃料净消耗量</w:t>
      </w:r>
    </w:p>
    <w:p w:rsidR="00C05311" w:rsidRDefault="00F0262C">
      <w:pPr>
        <w:ind w:firstLine="420"/>
      </w:pPr>
      <w:r>
        <w:t>企业应采用能耗统计法作为获取物流活动中化石燃料净消耗量的基本方法。对于载货汽车能耗统计基础相对薄弱的企业，须采用辅助方法对通过能耗统计法获取的载货汽车能耗数据进行核验。</w:t>
      </w:r>
    </w:p>
    <w:p w:rsidR="00C05311" w:rsidRDefault="00F0262C">
      <w:pPr>
        <w:ind w:firstLine="420"/>
      </w:pPr>
      <w:r>
        <w:t>若两种方法获取的载货汽车能耗数据相差</w:t>
      </w:r>
      <w:r>
        <w:t>±10%</w:t>
      </w:r>
      <w:r>
        <w:t>以上，企业须核对能源消费统计信息，重新进行统计核算。载货汽车能耗可通过单位运输周转量或单位行驶里程能耗计算法进行计算</w:t>
      </w:r>
      <w:r>
        <w:rPr>
          <w:rFonts w:hint="eastAsia"/>
        </w:rPr>
        <w:t>。</w:t>
      </w:r>
    </w:p>
    <w:p w:rsidR="00C05311" w:rsidRDefault="00F0262C" w:rsidP="004B038F">
      <w:pPr>
        <w:widowControl/>
        <w:tabs>
          <w:tab w:val="left" w:pos="360"/>
        </w:tabs>
        <w:wordWrap w:val="0"/>
        <w:overflowPunct w:val="0"/>
        <w:autoSpaceDE w:val="0"/>
        <w:autoSpaceDN w:val="0"/>
        <w:spacing w:beforeLines="50" w:before="156" w:afterLines="50" w:after="156"/>
        <w:textAlignment w:val="baseline"/>
        <w:outlineLvl w:val="5"/>
        <w:rPr>
          <w:rFonts w:ascii="黑体" w:eastAsia="黑体"/>
          <w:kern w:val="21"/>
          <w:szCs w:val="20"/>
        </w:rPr>
      </w:pPr>
      <w:r>
        <w:rPr>
          <w:rFonts w:ascii="黑体" w:eastAsia="黑体" w:hint="eastAsia"/>
          <w:kern w:val="21"/>
          <w:szCs w:val="20"/>
        </w:rPr>
        <w:t xml:space="preserve">A.3.2.1.1.1 </w:t>
      </w:r>
      <w:r>
        <w:rPr>
          <w:rFonts w:ascii="黑体" w:eastAsia="黑体"/>
          <w:kern w:val="21"/>
          <w:szCs w:val="20"/>
        </w:rPr>
        <w:t>能耗</w:t>
      </w:r>
      <w:r>
        <w:rPr>
          <w:rFonts w:ascii="黑体" w:eastAsia="黑体" w:hint="eastAsia"/>
          <w:kern w:val="21"/>
          <w:szCs w:val="20"/>
        </w:rPr>
        <w:t>统计</w:t>
      </w:r>
      <w:r>
        <w:rPr>
          <w:rFonts w:ascii="黑体" w:eastAsia="黑体"/>
          <w:kern w:val="21"/>
          <w:szCs w:val="20"/>
        </w:rPr>
        <w:t>法</w:t>
      </w:r>
    </w:p>
    <w:p w:rsidR="00A43611" w:rsidRPr="00A43611" w:rsidRDefault="00F0262C" w:rsidP="00A43611">
      <w:pPr>
        <w:ind w:firstLine="420"/>
      </w:pPr>
      <w:r>
        <w:t>企业在核算期内化石燃料净消耗量包括其物流过程中全部移动设施（如载货汽车、内燃叉车等）及固定设施（如货运站场、仓库等）燃烧的化石燃料消费量。企业应通过企业能源消费统计获取活动水平数据，据此核算温室气体排放量。企业在核算期内化石燃料消耗量根据核算期内各种化石燃料购入量、外销量以及库存变化量来确定各自的净消耗量。化石燃料购入量、外销量采用采购单或销售单等结算凭证上的数据，库存变化量采用计量工具读数或其他符合要求的方法来确定，通过公式（</w:t>
      </w:r>
      <w:r w:rsidR="00221C7B">
        <w:rPr>
          <w:rFonts w:hint="eastAsia"/>
        </w:rPr>
        <w:t>4</w:t>
      </w:r>
      <w:r w:rsidR="00572CD0">
        <w:t>7</w:t>
      </w:r>
      <w:r>
        <w:t>）计算。</w:t>
      </w:r>
    </w:p>
    <w:p w:rsidR="005F2A4F" w:rsidRDefault="0060398F" w:rsidP="00A43611">
      <w:pPr>
        <w:ind w:firstLine="420"/>
        <w:jc w:val="center"/>
      </w:pPr>
      <w:r>
        <w:rPr>
          <w:rFonts w:hint="eastAsia"/>
        </w:rPr>
        <w:t xml:space="preserve">             </w:t>
      </w:r>
      <m:oMath>
        <m:r>
          <m:rPr>
            <m:sty m:val="p"/>
          </m:rPr>
          <w:rPr>
            <w:rFonts w:ascii="Cambria Math" w:hAnsi="Cambria Math"/>
          </w:rPr>
          <m:t>净消耗量</m:t>
        </m:r>
        <m:r>
          <m:rPr>
            <m:sty m:val="p"/>
          </m:rPr>
          <w:rPr>
            <w:rFonts w:ascii="Cambria Math" w:hAnsi="Cambria Math"/>
          </w:rPr>
          <m:t>=</m:t>
        </m:r>
        <m:r>
          <m:rPr>
            <m:sty m:val="p"/>
          </m:rPr>
          <w:rPr>
            <w:rFonts w:ascii="Cambria Math" w:hAnsi="Cambria Math"/>
          </w:rPr>
          <m:t>购入量</m:t>
        </m:r>
        <m:r>
          <m:rPr>
            <m:sty m:val="p"/>
          </m:rPr>
          <w:rPr>
            <w:rFonts w:ascii="Cambria Math" w:hAnsi="Cambria Math"/>
          </w:rPr>
          <m:t>+</m:t>
        </m:r>
        <m:r>
          <m:rPr>
            <m:sty m:val="p"/>
          </m:rPr>
          <w:rPr>
            <w:rFonts w:ascii="Cambria Math" w:hAnsi="Cambria Math"/>
          </w:rPr>
          <m:t>（期初库存量</m:t>
        </m:r>
        <m:r>
          <m:rPr>
            <m:sty m:val="p"/>
          </m:rPr>
          <w:rPr>
            <w:rFonts w:ascii="Cambria Math" w:hAnsi="Cambria Math" w:cs="MS Mincho"/>
          </w:rPr>
          <m:t>-</m:t>
        </m:r>
        <m:r>
          <m:rPr>
            <m:sty m:val="p"/>
          </m:rPr>
          <w:rPr>
            <w:rFonts w:ascii="Cambria Math" w:hAnsi="Cambria Math"/>
          </w:rPr>
          <m:t>期末库存量）</m:t>
        </m:r>
        <m:r>
          <m:rPr>
            <m:sty m:val="p"/>
          </m:rPr>
          <w:rPr>
            <w:rFonts w:ascii="Cambria Math" w:hAnsi="Cambria Math" w:cs="MS Mincho"/>
          </w:rPr>
          <m:t>-</m:t>
        </m:r>
        <m:r>
          <m:rPr>
            <m:sty m:val="p"/>
          </m:rPr>
          <w:rPr>
            <w:rFonts w:ascii="Cambria Math" w:hAnsi="Cambria Math"/>
          </w:rPr>
          <m:t>外销量</m:t>
        </m:r>
      </m:oMath>
      <w:r>
        <w:rPr>
          <w:rFonts w:hint="eastAsia"/>
        </w:rPr>
        <w:t xml:space="preserve">     </w:t>
      </w:r>
      <w:r>
        <w:t xml:space="preserve">  </w:t>
      </w:r>
      <w:r>
        <w:rPr>
          <w:rFonts w:hint="eastAsia"/>
        </w:rPr>
        <w:t xml:space="preserve">       (4</w:t>
      </w:r>
      <w:r w:rsidR="00572CD0">
        <w:t>7</w:t>
      </w:r>
      <w:r>
        <w:rPr>
          <w:rFonts w:hint="eastAsia"/>
        </w:rPr>
        <w:t>)</w:t>
      </w:r>
    </w:p>
    <w:p w:rsidR="00C05311" w:rsidRDefault="00F0262C" w:rsidP="004B038F">
      <w:pPr>
        <w:widowControl/>
        <w:tabs>
          <w:tab w:val="left" w:pos="360"/>
        </w:tabs>
        <w:wordWrap w:val="0"/>
        <w:overflowPunct w:val="0"/>
        <w:autoSpaceDE w:val="0"/>
        <w:autoSpaceDN w:val="0"/>
        <w:spacing w:beforeLines="50" w:before="156" w:afterLines="50" w:after="156"/>
        <w:textAlignment w:val="baseline"/>
        <w:outlineLvl w:val="5"/>
        <w:rPr>
          <w:rFonts w:ascii="黑体" w:eastAsia="黑体"/>
          <w:kern w:val="21"/>
          <w:szCs w:val="20"/>
        </w:rPr>
      </w:pPr>
      <w:r>
        <w:rPr>
          <w:rFonts w:ascii="黑体" w:eastAsia="黑体" w:hint="eastAsia"/>
          <w:kern w:val="21"/>
          <w:szCs w:val="20"/>
        </w:rPr>
        <w:t xml:space="preserve">A.3.2.1.1.2 </w:t>
      </w:r>
      <w:r>
        <w:rPr>
          <w:rFonts w:ascii="黑体" w:eastAsia="黑体"/>
          <w:kern w:val="21"/>
          <w:szCs w:val="20"/>
        </w:rPr>
        <w:t>单位运输周转量能耗计算法</w:t>
      </w:r>
    </w:p>
    <w:p w:rsidR="00C05311" w:rsidRDefault="00F0262C">
      <w:pPr>
        <w:ind w:firstLine="420"/>
      </w:pPr>
      <w:r>
        <w:lastRenderedPageBreak/>
        <w:t>企业载货汽车化石燃料消耗量可通过其载货汽车单位</w:t>
      </w:r>
      <w:r>
        <w:rPr>
          <w:rFonts w:hint="eastAsia"/>
        </w:rPr>
        <w:t>货物</w:t>
      </w:r>
      <w:r>
        <w:t>周转量能耗和</w:t>
      </w:r>
      <w:r>
        <w:rPr>
          <w:rFonts w:hint="eastAsia"/>
        </w:rPr>
        <w:t>货物</w:t>
      </w:r>
      <w:r>
        <w:t>周转量计算得到，液体燃料和气体燃料计算分别如公式（</w:t>
      </w:r>
      <w:r>
        <w:rPr>
          <w:rFonts w:hint="eastAsia"/>
        </w:rPr>
        <w:t>4</w:t>
      </w:r>
      <w:r w:rsidR="00572CD0">
        <w:rPr>
          <w:rFonts w:eastAsia="TimesNewRomanPSMT"/>
        </w:rPr>
        <w:t>8</w:t>
      </w:r>
      <w:r>
        <w:t>）和（</w:t>
      </w:r>
      <w:r>
        <w:rPr>
          <w:rFonts w:hint="eastAsia"/>
        </w:rPr>
        <w:t>4</w:t>
      </w:r>
      <w:r w:rsidR="00572CD0">
        <w:rPr>
          <w:rFonts w:eastAsia="TimesNewRomanPSMT"/>
        </w:rPr>
        <w:t>9</w:t>
      </w:r>
      <w:r>
        <w:t>）所示。</w:t>
      </w:r>
    </w:p>
    <w:p w:rsidR="004C1CAF" w:rsidRDefault="00273234">
      <w:pPr>
        <w:ind w:firstLine="420"/>
        <w:jc w:val="right"/>
      </w:pPr>
      <m:oMath>
        <m:sSub>
          <m:sSubPr>
            <m:ctrlPr>
              <w:rPr>
                <w:rFonts w:ascii="Cambria Math" w:hAnsi="Cambria Math"/>
              </w:rPr>
            </m:ctrlPr>
          </m:sSubPr>
          <m:e>
            <m:r>
              <w:rPr>
                <w:rFonts w:ascii="Cambria Math" w:hAnsi="Cambria Math"/>
              </w:rPr>
              <m:t>FC</m:t>
            </m:r>
          </m:e>
          <m:sub>
            <m:r>
              <w:rPr>
                <w:rFonts w:ascii="Cambria Math" w:hAnsi="Cambria Math"/>
              </w:rPr>
              <m:t>i</m:t>
            </m:r>
          </m:sub>
        </m:sSub>
        <m:r>
          <m:rPr>
            <m:sty m:val="p"/>
          </m:rPr>
          <w:rPr>
            <w:rFonts w:ascii="Cambria Math" w:hAnsi="Cambria Math"/>
          </w:rPr>
          <m:t>（液体燃料）</m:t>
        </m:r>
        <m:r>
          <w:rPr>
            <w:rFonts w:ascii="Cambria Math" w:hAnsi="Cambria Math"/>
          </w:rPr>
          <m:t>=</m:t>
        </m:r>
        <m:nary>
          <m:naryPr>
            <m:chr m:val="∑"/>
            <m:limLoc m:val="undOvr"/>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ET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RK</m:t>
                    </m:r>
                  </m:e>
                  <m:sub>
                    <m:r>
                      <w:rPr>
                        <w:rFonts w:ascii="Cambria Math" w:hAnsi="Cambria Math"/>
                      </w:rPr>
                      <m:t>ij</m:t>
                    </m:r>
                  </m:sub>
                </m:sSub>
              </m:e>
            </m:d>
          </m:e>
        </m:nary>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60398F">
        <w:t xml:space="preserve">                       (4</w:t>
      </w:r>
      <w:r w:rsidR="00572CD0">
        <w:t>8</w:t>
      </w:r>
      <w:r w:rsidR="0060398F">
        <w:t>)</w:t>
      </w:r>
    </w:p>
    <w:p w:rsidR="004C1CAF" w:rsidRDefault="00273234">
      <w:pPr>
        <w:ind w:firstLine="420"/>
        <w:jc w:val="right"/>
      </w:pPr>
      <m:oMath>
        <m:sSub>
          <m:sSubPr>
            <m:ctrlPr>
              <w:rPr>
                <w:rFonts w:ascii="Cambria Math" w:hAnsi="Cambria Math"/>
              </w:rPr>
            </m:ctrlPr>
          </m:sSubPr>
          <m:e>
            <m:r>
              <w:rPr>
                <w:rFonts w:ascii="Cambria Math" w:hAnsi="Cambria Math"/>
              </w:rPr>
              <m:t>FC</m:t>
            </m:r>
          </m:e>
          <m:sub>
            <m:r>
              <w:rPr>
                <w:rFonts w:ascii="Cambria Math" w:hAnsi="Cambria Math"/>
              </w:rPr>
              <m:t>i</m:t>
            </m:r>
          </m:sub>
        </m:sSub>
        <m:r>
          <m:rPr>
            <m:sty m:val="p"/>
          </m:rPr>
          <w:rPr>
            <w:rFonts w:ascii="Cambria Math" w:hAnsi="Cambria Math"/>
          </w:rPr>
          <m:t>（气体燃料）</m:t>
        </m:r>
        <m:r>
          <w:rPr>
            <w:rFonts w:ascii="Cambria Math" w:hAnsi="Cambria Math"/>
          </w:rPr>
          <m:t>=</m:t>
        </m:r>
        <m:nary>
          <m:naryPr>
            <m:chr m:val="∑"/>
            <m:limLoc m:val="undOvr"/>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ET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RK</m:t>
                    </m:r>
                  </m:e>
                  <m:sub>
                    <m:r>
                      <w:rPr>
                        <w:rFonts w:ascii="Cambria Math" w:hAnsi="Cambria Math"/>
                      </w:rPr>
                      <m:t>ij</m:t>
                    </m:r>
                  </m:sub>
                </m:sSub>
              </m:e>
            </m:d>
          </m:e>
        </m:nary>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oMath>
      <w:r w:rsidR="0060398F">
        <w:rPr>
          <w:rFonts w:hint="eastAsia"/>
        </w:rPr>
        <w:t xml:space="preserve"> </w:t>
      </w:r>
      <w:r w:rsidR="0060398F">
        <w:t xml:space="preserve">                      </w:t>
      </w:r>
      <w:r w:rsidR="0060398F">
        <w:rPr>
          <w:rFonts w:hint="eastAsia"/>
        </w:rPr>
        <w:t>(4</w:t>
      </w:r>
      <w:r w:rsidR="00572CD0">
        <w:t>9</w:t>
      </w:r>
      <w:r w:rsidR="0060398F">
        <w:rPr>
          <w:rFonts w:hint="eastAsia"/>
        </w:rPr>
        <w:t>)</w:t>
      </w:r>
    </w:p>
    <w:p w:rsidR="00C05311" w:rsidRDefault="004C1CAF" w:rsidP="004C1CAF">
      <w:pPr>
        <w:ind w:firstLineChars="200" w:firstLine="420"/>
      </w:pPr>
      <w:r>
        <w:t>式中</w:t>
      </w:r>
      <w:r>
        <w:rPr>
          <w:rFonts w:hint="eastAsia"/>
        </w:rPr>
        <w:t>：</w:t>
      </w:r>
    </w:p>
    <w:p w:rsidR="00C05311" w:rsidRDefault="00F0262C" w:rsidP="004C1CAF">
      <w:pPr>
        <w:ind w:firstLineChars="200" w:firstLine="420"/>
      </w:pPr>
      <w:r>
        <w:rPr>
          <w:rFonts w:eastAsia="TimesNewRomanPS-ItalicMT"/>
          <w:i/>
          <w:iCs/>
        </w:rPr>
        <w:t>FC</w:t>
      </w:r>
      <w:r>
        <w:rPr>
          <w:rFonts w:eastAsia="TimesNewRomanPS-ItalicMT"/>
          <w:i/>
          <w:iCs/>
          <w:sz w:val="19"/>
          <w:szCs w:val="19"/>
        </w:rPr>
        <w:t xml:space="preserve">i </w:t>
      </w:r>
      <w:r>
        <w:rPr>
          <w:rFonts w:hint="eastAsia"/>
        </w:rPr>
        <w:t>——</w:t>
      </w:r>
      <w:r>
        <w:t>核算和报告期内第</w:t>
      </w:r>
      <w:r>
        <w:rPr>
          <w:rFonts w:eastAsia="TimesNewRomanPS-ItalicMT"/>
          <w:i/>
          <w:iCs/>
        </w:rPr>
        <w:t>i</w:t>
      </w:r>
      <w:r>
        <w:t>种化石燃料的消耗量，对液体燃料，单位为吨（</w:t>
      </w:r>
      <w:r>
        <w:rPr>
          <w:rFonts w:eastAsia="TimesNewRomanPSMT"/>
        </w:rPr>
        <w:t>t</w:t>
      </w:r>
      <w:r>
        <w:t>）；对气体燃料，单位为万立方米（</w:t>
      </w:r>
      <w:r>
        <w:rPr>
          <w:rFonts w:eastAsia="TimesNewRomanPSMT"/>
        </w:rPr>
        <w:t>×10</w:t>
      </w:r>
      <w:r>
        <w:rPr>
          <w:rFonts w:eastAsia="TimesNewRomanPSMT"/>
          <w:sz w:val="19"/>
          <w:szCs w:val="19"/>
          <w:vertAlign w:val="superscript"/>
        </w:rPr>
        <w:t>4</w:t>
      </w:r>
      <w:r>
        <w:rPr>
          <w:rFonts w:eastAsia="TimesNewRomanPSMT"/>
        </w:rPr>
        <w:t>Nm</w:t>
      </w:r>
      <w:r>
        <w:rPr>
          <w:rFonts w:eastAsia="TimesNewRomanPSMT"/>
          <w:sz w:val="19"/>
          <w:szCs w:val="19"/>
          <w:vertAlign w:val="superscript"/>
        </w:rPr>
        <w:t>3</w:t>
      </w:r>
      <w:r>
        <w:t>）；</w:t>
      </w:r>
    </w:p>
    <w:p w:rsidR="00C05311" w:rsidRDefault="00273234" w:rsidP="004C1CAF">
      <w:pPr>
        <w:ind w:firstLineChars="200" w:firstLine="420"/>
      </w:pPr>
      <m:oMath>
        <m:sSub>
          <m:sSubPr>
            <m:ctrlPr>
              <w:rPr>
                <w:rFonts w:ascii="Cambria Math" w:hAnsi="Cambria Math"/>
                <w:i/>
              </w:rPr>
            </m:ctrlPr>
          </m:sSubPr>
          <m:e>
            <m:r>
              <w:rPr>
                <w:rFonts w:ascii="Cambria Math" w:hAnsi="Cambria Math"/>
              </w:rPr>
              <m:t>ET</m:t>
            </m:r>
          </m:e>
          <m:sub>
            <m:r>
              <w:rPr>
                <w:rFonts w:ascii="Cambria Math" w:hAnsi="Cambria Math"/>
              </w:rPr>
              <m:t>ij</m:t>
            </m:r>
          </m:sub>
        </m:sSub>
      </m:oMath>
      <w:r w:rsidR="00F0262C">
        <w:rPr>
          <w:rFonts w:hint="eastAsia"/>
        </w:rPr>
        <w:t>——</w:t>
      </w:r>
      <w:r w:rsidR="00F0262C">
        <w:t>核算期内第</w:t>
      </w:r>
      <w:r w:rsidR="00F0262C">
        <w:rPr>
          <w:rFonts w:eastAsia="TimesNewRomanPS-ItalicMT"/>
          <w:i/>
          <w:iCs/>
        </w:rPr>
        <w:t>j</w:t>
      </w:r>
      <w:r w:rsidR="00F0262C">
        <w:rPr>
          <w:rFonts w:hint="eastAsia"/>
        </w:rPr>
        <w:t>种</w:t>
      </w:r>
      <w:r w:rsidR="00F0262C">
        <w:t>车型</w:t>
      </w:r>
      <w:r w:rsidR="00F0262C">
        <w:rPr>
          <w:rFonts w:hint="eastAsia"/>
        </w:rPr>
        <w:t>的</w:t>
      </w:r>
      <w:r w:rsidR="00F0262C">
        <w:t>载货汽车所完成的货物周转量，单位为百吨公里；</w:t>
      </w:r>
    </w:p>
    <w:p w:rsidR="00C05311" w:rsidRDefault="00273234" w:rsidP="004C1CAF">
      <w:pPr>
        <w:ind w:firstLineChars="200" w:firstLine="420"/>
      </w:pPr>
      <m:oMath>
        <m:sSub>
          <m:sSubPr>
            <m:ctrlPr>
              <w:rPr>
                <w:rFonts w:ascii="Cambria Math" w:hAnsi="Cambria Math"/>
                <w:i/>
              </w:rPr>
            </m:ctrlPr>
          </m:sSubPr>
          <m:e>
            <m:r>
              <w:rPr>
                <w:rFonts w:ascii="Cambria Math" w:hAnsi="Cambria Math"/>
              </w:rPr>
              <m:t>RK</m:t>
            </m:r>
          </m:e>
          <m:sub>
            <m:r>
              <w:rPr>
                <w:rFonts w:ascii="Cambria Math" w:hAnsi="Cambria Math"/>
              </w:rPr>
              <m:t>ij</m:t>
            </m:r>
          </m:sub>
        </m:sSub>
      </m:oMath>
      <w:r w:rsidR="00F0262C">
        <w:rPr>
          <w:rFonts w:hint="eastAsia"/>
        </w:rPr>
        <w:t>——</w:t>
      </w:r>
      <w:r w:rsidR="00F0262C">
        <w:t>第</w:t>
      </w:r>
      <w:r w:rsidR="00F0262C">
        <w:rPr>
          <w:rFonts w:eastAsia="TimesNewRomanPS-ItalicMT"/>
          <w:i/>
          <w:iCs/>
        </w:rPr>
        <w:t>j</w:t>
      </w:r>
      <w:r w:rsidR="00F0262C">
        <w:rPr>
          <w:rFonts w:hint="eastAsia"/>
        </w:rPr>
        <w:t>种</w:t>
      </w:r>
      <w:r w:rsidR="00F0262C">
        <w:t>车型消耗的第</w:t>
      </w:r>
      <w:r w:rsidR="00F0262C">
        <w:rPr>
          <w:rFonts w:eastAsia="TimesNewRomanPS-ItalicMT"/>
          <w:i/>
          <w:iCs/>
        </w:rPr>
        <w:t>i</w:t>
      </w:r>
      <w:r w:rsidR="00F0262C">
        <w:t>种燃料消费量，单位为千克（立方米）</w:t>
      </w:r>
      <w:r w:rsidR="00F0262C">
        <w:rPr>
          <w:rFonts w:eastAsia="TimesNewRomanPSMT"/>
        </w:rPr>
        <w:t>/</w:t>
      </w:r>
      <w:r w:rsidR="00F0262C">
        <w:t>百吨公里；</w:t>
      </w:r>
    </w:p>
    <w:p w:rsidR="00C05311" w:rsidRDefault="00F0262C" w:rsidP="004C1CAF">
      <w:pPr>
        <w:ind w:firstLineChars="200" w:firstLine="420"/>
      </w:pPr>
      <w:r>
        <w:rPr>
          <w:rFonts w:eastAsia="TimesNewRomanPS-ItalicMT"/>
          <w:i/>
          <w:iCs/>
        </w:rPr>
        <w:t xml:space="preserve">i </w:t>
      </w:r>
      <w:r>
        <w:rPr>
          <w:rFonts w:hint="eastAsia"/>
        </w:rPr>
        <w:t>——</w:t>
      </w:r>
      <w:r>
        <w:t>燃烧的化石燃料类型；</w:t>
      </w:r>
    </w:p>
    <w:p w:rsidR="00C05311" w:rsidRDefault="00F0262C" w:rsidP="004C1CAF">
      <w:pPr>
        <w:ind w:firstLineChars="200" w:firstLine="420"/>
      </w:pPr>
      <w:r>
        <w:rPr>
          <w:rFonts w:eastAsia="TimesNewRomanPS-ItalicMT"/>
          <w:i/>
          <w:iCs/>
        </w:rPr>
        <w:t xml:space="preserve">j </w:t>
      </w:r>
      <w:r>
        <w:rPr>
          <w:rFonts w:hint="eastAsia"/>
        </w:rPr>
        <w:t>——载货汽车</w:t>
      </w:r>
      <w:r>
        <w:t>的产品型号。</w:t>
      </w:r>
    </w:p>
    <w:p w:rsidR="00C05311" w:rsidRDefault="00F0262C" w:rsidP="004B038F">
      <w:pPr>
        <w:spacing w:beforeLines="50" w:before="156" w:afterLines="50" w:after="156"/>
        <w:ind w:firstLine="420"/>
        <w:jc w:val="center"/>
        <w:rPr>
          <w:rFonts w:ascii="黑体" w:eastAsia="黑体" w:hAnsi="黑体"/>
        </w:rPr>
      </w:pPr>
      <w:r>
        <w:rPr>
          <w:rFonts w:ascii="黑体" w:eastAsia="黑体" w:hAnsi="黑体"/>
        </w:rPr>
        <w:t>表</w:t>
      </w:r>
      <w:r>
        <w:rPr>
          <w:rFonts w:ascii="黑体" w:eastAsia="黑体" w:hAnsi="黑体" w:hint="eastAsia"/>
        </w:rPr>
        <w:t>A.4</w:t>
      </w:r>
      <w:r>
        <w:rPr>
          <w:rFonts w:ascii="黑体" w:eastAsia="黑体" w:hAnsi="黑体"/>
        </w:rPr>
        <w:t xml:space="preserve"> 载货汽车化石燃料消耗量计算表（基于运输周转量和单位运输周转量能耗）</w:t>
      </w:r>
    </w:p>
    <w:tbl>
      <w:tblPr>
        <w:tblStyle w:val="afff4"/>
        <w:tblW w:w="957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96"/>
        <w:gridCol w:w="1510"/>
        <w:gridCol w:w="1592"/>
        <w:gridCol w:w="2865"/>
        <w:gridCol w:w="1807"/>
      </w:tblGrid>
      <w:tr w:rsidR="00C05311">
        <w:tc>
          <w:tcPr>
            <w:tcW w:w="3306" w:type="dxa"/>
            <w:gridSpan w:val="2"/>
            <w:vAlign w:val="center"/>
          </w:tcPr>
          <w:p w:rsidR="00C05311" w:rsidRDefault="00F0262C">
            <w:pPr>
              <w:jc w:val="center"/>
            </w:pPr>
            <w:r>
              <w:t>车型</w:t>
            </w:r>
          </w:p>
        </w:tc>
        <w:tc>
          <w:tcPr>
            <w:tcW w:w="1592" w:type="dxa"/>
            <w:vAlign w:val="center"/>
          </w:tcPr>
          <w:p w:rsidR="00C05311" w:rsidRDefault="00F0262C">
            <w:pPr>
              <w:jc w:val="center"/>
            </w:pPr>
            <w:r>
              <w:t>运输周转量</w:t>
            </w:r>
          </w:p>
          <w:p w:rsidR="00C05311" w:rsidRDefault="00F0262C">
            <w:pPr>
              <w:jc w:val="center"/>
            </w:pPr>
            <w:r>
              <w:t>(百吨公里)</w:t>
            </w:r>
          </w:p>
        </w:tc>
        <w:tc>
          <w:tcPr>
            <w:tcW w:w="2865" w:type="dxa"/>
            <w:vAlign w:val="center"/>
          </w:tcPr>
          <w:p w:rsidR="00C05311" w:rsidRDefault="00F0262C">
            <w:pPr>
              <w:jc w:val="center"/>
            </w:pPr>
            <w:r>
              <w:t>单位运输周转量能源消耗</w:t>
            </w:r>
          </w:p>
          <w:p w:rsidR="00C05311" w:rsidRDefault="00F0262C">
            <w:pPr>
              <w:jc w:val="center"/>
            </w:pPr>
            <w:r>
              <w:t>（kg(Nm</w:t>
            </w:r>
            <w:r>
              <w:rPr>
                <w:vertAlign w:val="superscript"/>
              </w:rPr>
              <w:t>3</w:t>
            </w:r>
            <w:r>
              <w:t>)/百吨公里）</w:t>
            </w:r>
          </w:p>
        </w:tc>
        <w:tc>
          <w:tcPr>
            <w:tcW w:w="1807" w:type="dxa"/>
            <w:vAlign w:val="center"/>
          </w:tcPr>
          <w:p w:rsidR="00C05311" w:rsidRDefault="00F0262C">
            <w:pPr>
              <w:jc w:val="center"/>
            </w:pPr>
            <w:r>
              <w:t>消耗量</w:t>
            </w:r>
          </w:p>
          <w:p w:rsidR="00C05311" w:rsidRDefault="00F0262C">
            <w:pPr>
              <w:jc w:val="center"/>
            </w:pPr>
            <w:r>
              <w:t>（t,万Nm</w:t>
            </w:r>
            <w:r>
              <w:rPr>
                <w:vertAlign w:val="superscript"/>
              </w:rPr>
              <w:t>3</w:t>
            </w:r>
            <w:r>
              <w:t>）</w:t>
            </w:r>
          </w:p>
        </w:tc>
      </w:tr>
      <w:tr w:rsidR="00C05311">
        <w:tc>
          <w:tcPr>
            <w:tcW w:w="1796" w:type="dxa"/>
            <w:vMerge w:val="restart"/>
            <w:vAlign w:val="center"/>
          </w:tcPr>
          <w:p w:rsidR="00C05311" w:rsidRDefault="00F0262C">
            <w:pPr>
              <w:jc w:val="center"/>
            </w:pPr>
            <w:r>
              <w:t>汽油</w:t>
            </w:r>
          </w:p>
        </w:tc>
        <w:tc>
          <w:tcPr>
            <w:tcW w:w="1510" w:type="dxa"/>
            <w:vAlign w:val="center"/>
          </w:tcPr>
          <w:p w:rsidR="00C05311" w:rsidRDefault="00F0262C">
            <w:pPr>
              <w:jc w:val="center"/>
            </w:pPr>
            <w:r>
              <w:t>车型1</w:t>
            </w:r>
          </w:p>
        </w:tc>
        <w:tc>
          <w:tcPr>
            <w:tcW w:w="1592" w:type="dxa"/>
            <w:vAlign w:val="center"/>
          </w:tcPr>
          <w:p w:rsidR="00C05311" w:rsidRDefault="00C05311">
            <w:pPr>
              <w:jc w:val="center"/>
            </w:pPr>
          </w:p>
        </w:tc>
        <w:tc>
          <w:tcPr>
            <w:tcW w:w="2865" w:type="dxa"/>
            <w:vAlign w:val="center"/>
          </w:tcPr>
          <w:p w:rsidR="00C05311" w:rsidRDefault="00C05311">
            <w:pPr>
              <w:jc w:val="center"/>
            </w:pPr>
          </w:p>
        </w:tc>
        <w:tc>
          <w:tcPr>
            <w:tcW w:w="1807" w:type="dxa"/>
            <w:vAlign w:val="center"/>
          </w:tcPr>
          <w:p w:rsidR="00C05311" w:rsidRDefault="00C05311">
            <w:pPr>
              <w:jc w:val="center"/>
            </w:pPr>
          </w:p>
        </w:tc>
      </w:tr>
      <w:tr w:rsidR="00C05311">
        <w:tc>
          <w:tcPr>
            <w:tcW w:w="1796" w:type="dxa"/>
            <w:vMerge/>
            <w:vAlign w:val="center"/>
          </w:tcPr>
          <w:p w:rsidR="00C05311" w:rsidRDefault="00C05311">
            <w:pPr>
              <w:jc w:val="center"/>
            </w:pPr>
          </w:p>
        </w:tc>
        <w:tc>
          <w:tcPr>
            <w:tcW w:w="1510" w:type="dxa"/>
            <w:vAlign w:val="center"/>
          </w:tcPr>
          <w:p w:rsidR="00C05311" w:rsidRDefault="00F0262C">
            <w:pPr>
              <w:jc w:val="center"/>
            </w:pPr>
            <w:r>
              <w:t>车型2</w:t>
            </w:r>
          </w:p>
        </w:tc>
        <w:tc>
          <w:tcPr>
            <w:tcW w:w="1592" w:type="dxa"/>
            <w:vAlign w:val="center"/>
          </w:tcPr>
          <w:p w:rsidR="00C05311" w:rsidRDefault="00C05311">
            <w:pPr>
              <w:jc w:val="center"/>
            </w:pPr>
          </w:p>
        </w:tc>
        <w:tc>
          <w:tcPr>
            <w:tcW w:w="2865" w:type="dxa"/>
            <w:vAlign w:val="center"/>
          </w:tcPr>
          <w:p w:rsidR="00C05311" w:rsidRDefault="00C05311">
            <w:pPr>
              <w:jc w:val="center"/>
            </w:pPr>
          </w:p>
        </w:tc>
        <w:tc>
          <w:tcPr>
            <w:tcW w:w="1807" w:type="dxa"/>
            <w:vAlign w:val="center"/>
          </w:tcPr>
          <w:p w:rsidR="00C05311" w:rsidRDefault="00C05311">
            <w:pPr>
              <w:jc w:val="center"/>
            </w:pPr>
          </w:p>
        </w:tc>
      </w:tr>
      <w:tr w:rsidR="00C05311">
        <w:tc>
          <w:tcPr>
            <w:tcW w:w="1796" w:type="dxa"/>
            <w:vMerge/>
            <w:vAlign w:val="center"/>
          </w:tcPr>
          <w:p w:rsidR="00C05311" w:rsidRDefault="00C05311">
            <w:pPr>
              <w:jc w:val="center"/>
            </w:pPr>
          </w:p>
        </w:tc>
        <w:tc>
          <w:tcPr>
            <w:tcW w:w="1510" w:type="dxa"/>
            <w:vAlign w:val="center"/>
          </w:tcPr>
          <w:p w:rsidR="00C05311" w:rsidRDefault="00F0262C">
            <w:pPr>
              <w:jc w:val="center"/>
            </w:pPr>
            <w:r>
              <w:t>……</w:t>
            </w:r>
          </w:p>
        </w:tc>
        <w:tc>
          <w:tcPr>
            <w:tcW w:w="1592" w:type="dxa"/>
            <w:vAlign w:val="center"/>
          </w:tcPr>
          <w:p w:rsidR="00C05311" w:rsidRDefault="00C05311">
            <w:pPr>
              <w:jc w:val="center"/>
            </w:pPr>
          </w:p>
        </w:tc>
        <w:tc>
          <w:tcPr>
            <w:tcW w:w="2865" w:type="dxa"/>
            <w:vAlign w:val="center"/>
          </w:tcPr>
          <w:p w:rsidR="00C05311" w:rsidRDefault="00C05311">
            <w:pPr>
              <w:jc w:val="center"/>
            </w:pPr>
          </w:p>
        </w:tc>
        <w:tc>
          <w:tcPr>
            <w:tcW w:w="1807" w:type="dxa"/>
            <w:vAlign w:val="center"/>
          </w:tcPr>
          <w:p w:rsidR="00C05311" w:rsidRDefault="00C05311">
            <w:pPr>
              <w:jc w:val="center"/>
            </w:pPr>
          </w:p>
        </w:tc>
      </w:tr>
      <w:tr w:rsidR="00C05311">
        <w:tc>
          <w:tcPr>
            <w:tcW w:w="1796" w:type="dxa"/>
            <w:vMerge w:val="restart"/>
            <w:vAlign w:val="center"/>
          </w:tcPr>
          <w:p w:rsidR="00C05311" w:rsidRDefault="00F0262C">
            <w:pPr>
              <w:jc w:val="center"/>
            </w:pPr>
            <w:r>
              <w:t>柴油</w:t>
            </w:r>
          </w:p>
        </w:tc>
        <w:tc>
          <w:tcPr>
            <w:tcW w:w="1510" w:type="dxa"/>
            <w:vAlign w:val="center"/>
          </w:tcPr>
          <w:p w:rsidR="00C05311" w:rsidRDefault="00F0262C">
            <w:pPr>
              <w:jc w:val="center"/>
            </w:pPr>
            <w:r>
              <w:t>车型1</w:t>
            </w:r>
          </w:p>
        </w:tc>
        <w:tc>
          <w:tcPr>
            <w:tcW w:w="1592" w:type="dxa"/>
            <w:vAlign w:val="center"/>
          </w:tcPr>
          <w:p w:rsidR="00C05311" w:rsidRDefault="00C05311">
            <w:pPr>
              <w:jc w:val="center"/>
            </w:pPr>
          </w:p>
        </w:tc>
        <w:tc>
          <w:tcPr>
            <w:tcW w:w="2865" w:type="dxa"/>
            <w:vAlign w:val="center"/>
          </w:tcPr>
          <w:p w:rsidR="00C05311" w:rsidRDefault="00C05311">
            <w:pPr>
              <w:jc w:val="center"/>
            </w:pPr>
          </w:p>
        </w:tc>
        <w:tc>
          <w:tcPr>
            <w:tcW w:w="1807" w:type="dxa"/>
            <w:vAlign w:val="center"/>
          </w:tcPr>
          <w:p w:rsidR="00C05311" w:rsidRDefault="00C05311">
            <w:pPr>
              <w:jc w:val="center"/>
            </w:pPr>
          </w:p>
        </w:tc>
      </w:tr>
      <w:tr w:rsidR="00C05311">
        <w:tc>
          <w:tcPr>
            <w:tcW w:w="1796" w:type="dxa"/>
            <w:vMerge/>
            <w:vAlign w:val="center"/>
          </w:tcPr>
          <w:p w:rsidR="00C05311" w:rsidRDefault="00C05311">
            <w:pPr>
              <w:jc w:val="center"/>
            </w:pPr>
          </w:p>
        </w:tc>
        <w:tc>
          <w:tcPr>
            <w:tcW w:w="1510" w:type="dxa"/>
            <w:vAlign w:val="center"/>
          </w:tcPr>
          <w:p w:rsidR="00C05311" w:rsidRDefault="00F0262C">
            <w:pPr>
              <w:jc w:val="center"/>
            </w:pPr>
            <w:r>
              <w:t>车型2</w:t>
            </w:r>
          </w:p>
        </w:tc>
        <w:tc>
          <w:tcPr>
            <w:tcW w:w="1592" w:type="dxa"/>
            <w:vAlign w:val="center"/>
          </w:tcPr>
          <w:p w:rsidR="00C05311" w:rsidRDefault="00C05311">
            <w:pPr>
              <w:jc w:val="center"/>
            </w:pPr>
          </w:p>
        </w:tc>
        <w:tc>
          <w:tcPr>
            <w:tcW w:w="2865" w:type="dxa"/>
            <w:vAlign w:val="center"/>
          </w:tcPr>
          <w:p w:rsidR="00C05311" w:rsidRDefault="00C05311">
            <w:pPr>
              <w:jc w:val="center"/>
            </w:pPr>
          </w:p>
        </w:tc>
        <w:tc>
          <w:tcPr>
            <w:tcW w:w="1807" w:type="dxa"/>
            <w:vAlign w:val="center"/>
          </w:tcPr>
          <w:p w:rsidR="00C05311" w:rsidRDefault="00C05311">
            <w:pPr>
              <w:jc w:val="center"/>
            </w:pPr>
          </w:p>
        </w:tc>
      </w:tr>
      <w:tr w:rsidR="00C05311">
        <w:tc>
          <w:tcPr>
            <w:tcW w:w="1796" w:type="dxa"/>
            <w:vMerge/>
            <w:vAlign w:val="center"/>
          </w:tcPr>
          <w:p w:rsidR="00C05311" w:rsidRDefault="00C05311">
            <w:pPr>
              <w:jc w:val="center"/>
            </w:pPr>
          </w:p>
        </w:tc>
        <w:tc>
          <w:tcPr>
            <w:tcW w:w="1510" w:type="dxa"/>
            <w:vAlign w:val="center"/>
          </w:tcPr>
          <w:p w:rsidR="00C05311" w:rsidRDefault="00F0262C">
            <w:pPr>
              <w:jc w:val="center"/>
            </w:pPr>
            <w:r>
              <w:t>……</w:t>
            </w:r>
          </w:p>
        </w:tc>
        <w:tc>
          <w:tcPr>
            <w:tcW w:w="1592" w:type="dxa"/>
            <w:vAlign w:val="center"/>
          </w:tcPr>
          <w:p w:rsidR="00C05311" w:rsidRDefault="00C05311">
            <w:pPr>
              <w:jc w:val="center"/>
            </w:pPr>
          </w:p>
        </w:tc>
        <w:tc>
          <w:tcPr>
            <w:tcW w:w="2865" w:type="dxa"/>
            <w:vAlign w:val="center"/>
          </w:tcPr>
          <w:p w:rsidR="00C05311" w:rsidRDefault="00C05311">
            <w:pPr>
              <w:jc w:val="center"/>
            </w:pPr>
          </w:p>
        </w:tc>
        <w:tc>
          <w:tcPr>
            <w:tcW w:w="1807" w:type="dxa"/>
            <w:vAlign w:val="center"/>
          </w:tcPr>
          <w:p w:rsidR="00C05311" w:rsidRDefault="00C05311">
            <w:pPr>
              <w:jc w:val="center"/>
            </w:pPr>
          </w:p>
        </w:tc>
      </w:tr>
      <w:tr w:rsidR="00C05311">
        <w:tc>
          <w:tcPr>
            <w:tcW w:w="1796" w:type="dxa"/>
            <w:vMerge w:val="restart"/>
            <w:vAlign w:val="center"/>
          </w:tcPr>
          <w:p w:rsidR="00C05311" w:rsidRDefault="00F0262C">
            <w:pPr>
              <w:jc w:val="center"/>
            </w:pPr>
            <w:r>
              <w:t>天然气</w:t>
            </w:r>
          </w:p>
        </w:tc>
        <w:tc>
          <w:tcPr>
            <w:tcW w:w="1510" w:type="dxa"/>
            <w:vAlign w:val="center"/>
          </w:tcPr>
          <w:p w:rsidR="00C05311" w:rsidRDefault="00F0262C">
            <w:pPr>
              <w:jc w:val="center"/>
            </w:pPr>
            <w:r>
              <w:t>车型1</w:t>
            </w:r>
          </w:p>
        </w:tc>
        <w:tc>
          <w:tcPr>
            <w:tcW w:w="1592" w:type="dxa"/>
            <w:vAlign w:val="center"/>
          </w:tcPr>
          <w:p w:rsidR="00C05311" w:rsidRDefault="00C05311">
            <w:pPr>
              <w:jc w:val="center"/>
            </w:pPr>
          </w:p>
        </w:tc>
        <w:tc>
          <w:tcPr>
            <w:tcW w:w="2865" w:type="dxa"/>
            <w:vAlign w:val="center"/>
          </w:tcPr>
          <w:p w:rsidR="00C05311" w:rsidRDefault="00C05311">
            <w:pPr>
              <w:jc w:val="center"/>
            </w:pPr>
          </w:p>
        </w:tc>
        <w:tc>
          <w:tcPr>
            <w:tcW w:w="1807" w:type="dxa"/>
            <w:vAlign w:val="center"/>
          </w:tcPr>
          <w:p w:rsidR="00C05311" w:rsidRDefault="00C05311">
            <w:pPr>
              <w:jc w:val="center"/>
            </w:pPr>
          </w:p>
        </w:tc>
      </w:tr>
      <w:tr w:rsidR="00C05311">
        <w:tc>
          <w:tcPr>
            <w:tcW w:w="1796" w:type="dxa"/>
            <w:vMerge/>
            <w:vAlign w:val="center"/>
          </w:tcPr>
          <w:p w:rsidR="00C05311" w:rsidRDefault="00C05311">
            <w:pPr>
              <w:jc w:val="center"/>
            </w:pPr>
          </w:p>
        </w:tc>
        <w:tc>
          <w:tcPr>
            <w:tcW w:w="1510" w:type="dxa"/>
            <w:vAlign w:val="center"/>
          </w:tcPr>
          <w:p w:rsidR="00C05311" w:rsidRDefault="00F0262C">
            <w:pPr>
              <w:jc w:val="center"/>
            </w:pPr>
            <w:r>
              <w:t>车型2</w:t>
            </w:r>
          </w:p>
        </w:tc>
        <w:tc>
          <w:tcPr>
            <w:tcW w:w="1592" w:type="dxa"/>
            <w:vAlign w:val="center"/>
          </w:tcPr>
          <w:p w:rsidR="00C05311" w:rsidRDefault="00C05311">
            <w:pPr>
              <w:jc w:val="center"/>
            </w:pPr>
          </w:p>
        </w:tc>
        <w:tc>
          <w:tcPr>
            <w:tcW w:w="2865" w:type="dxa"/>
            <w:vAlign w:val="center"/>
          </w:tcPr>
          <w:p w:rsidR="00C05311" w:rsidRDefault="00C05311">
            <w:pPr>
              <w:jc w:val="center"/>
            </w:pPr>
          </w:p>
        </w:tc>
        <w:tc>
          <w:tcPr>
            <w:tcW w:w="1807" w:type="dxa"/>
            <w:vAlign w:val="center"/>
          </w:tcPr>
          <w:p w:rsidR="00C05311" w:rsidRDefault="00C05311">
            <w:pPr>
              <w:jc w:val="center"/>
            </w:pPr>
          </w:p>
        </w:tc>
      </w:tr>
      <w:tr w:rsidR="00C05311">
        <w:tc>
          <w:tcPr>
            <w:tcW w:w="1796" w:type="dxa"/>
            <w:vMerge/>
            <w:vAlign w:val="center"/>
          </w:tcPr>
          <w:p w:rsidR="00C05311" w:rsidRDefault="00C05311">
            <w:pPr>
              <w:jc w:val="center"/>
            </w:pPr>
          </w:p>
        </w:tc>
        <w:tc>
          <w:tcPr>
            <w:tcW w:w="1510" w:type="dxa"/>
            <w:vAlign w:val="center"/>
          </w:tcPr>
          <w:p w:rsidR="00C05311" w:rsidRDefault="00F0262C">
            <w:pPr>
              <w:jc w:val="center"/>
            </w:pPr>
            <w:r>
              <w:t>……</w:t>
            </w:r>
          </w:p>
        </w:tc>
        <w:tc>
          <w:tcPr>
            <w:tcW w:w="1592" w:type="dxa"/>
            <w:vAlign w:val="center"/>
          </w:tcPr>
          <w:p w:rsidR="00C05311" w:rsidRDefault="00C05311">
            <w:pPr>
              <w:jc w:val="center"/>
            </w:pPr>
          </w:p>
        </w:tc>
        <w:tc>
          <w:tcPr>
            <w:tcW w:w="2865" w:type="dxa"/>
            <w:vAlign w:val="center"/>
          </w:tcPr>
          <w:p w:rsidR="00C05311" w:rsidRDefault="00C05311">
            <w:pPr>
              <w:jc w:val="center"/>
            </w:pPr>
          </w:p>
        </w:tc>
        <w:tc>
          <w:tcPr>
            <w:tcW w:w="1807" w:type="dxa"/>
            <w:vAlign w:val="center"/>
          </w:tcPr>
          <w:p w:rsidR="00C05311" w:rsidRDefault="00C05311">
            <w:pPr>
              <w:jc w:val="center"/>
            </w:pPr>
          </w:p>
        </w:tc>
      </w:tr>
      <w:tr w:rsidR="00C05311">
        <w:tc>
          <w:tcPr>
            <w:tcW w:w="1796" w:type="dxa"/>
            <w:vMerge w:val="restart"/>
            <w:vAlign w:val="center"/>
          </w:tcPr>
          <w:p w:rsidR="00C05311" w:rsidRDefault="00F0262C">
            <w:pPr>
              <w:jc w:val="center"/>
            </w:pPr>
            <w:r>
              <w:t>各种化石燃料消耗量合计</w:t>
            </w:r>
          </w:p>
        </w:tc>
        <w:tc>
          <w:tcPr>
            <w:tcW w:w="5967" w:type="dxa"/>
            <w:gridSpan w:val="3"/>
            <w:vAlign w:val="center"/>
          </w:tcPr>
          <w:p w:rsidR="00C05311" w:rsidRDefault="00F0262C">
            <w:pPr>
              <w:jc w:val="center"/>
            </w:pPr>
            <w:r>
              <w:t>汽油（t）</w:t>
            </w:r>
          </w:p>
        </w:tc>
        <w:tc>
          <w:tcPr>
            <w:tcW w:w="1807" w:type="dxa"/>
            <w:vAlign w:val="center"/>
          </w:tcPr>
          <w:p w:rsidR="00C05311" w:rsidRDefault="00C05311">
            <w:pPr>
              <w:jc w:val="center"/>
            </w:pPr>
          </w:p>
        </w:tc>
      </w:tr>
      <w:tr w:rsidR="00C05311">
        <w:tc>
          <w:tcPr>
            <w:tcW w:w="1796" w:type="dxa"/>
            <w:vMerge/>
            <w:vAlign w:val="center"/>
          </w:tcPr>
          <w:p w:rsidR="00C05311" w:rsidRDefault="00C05311">
            <w:pPr>
              <w:jc w:val="center"/>
            </w:pPr>
          </w:p>
        </w:tc>
        <w:tc>
          <w:tcPr>
            <w:tcW w:w="5967" w:type="dxa"/>
            <w:gridSpan w:val="3"/>
            <w:vAlign w:val="center"/>
          </w:tcPr>
          <w:p w:rsidR="00C05311" w:rsidRDefault="00F0262C">
            <w:pPr>
              <w:jc w:val="center"/>
            </w:pPr>
            <w:r>
              <w:t>柴油(t)</w:t>
            </w:r>
          </w:p>
        </w:tc>
        <w:tc>
          <w:tcPr>
            <w:tcW w:w="1807" w:type="dxa"/>
            <w:vAlign w:val="center"/>
          </w:tcPr>
          <w:p w:rsidR="00C05311" w:rsidRDefault="00C05311">
            <w:pPr>
              <w:jc w:val="center"/>
            </w:pPr>
          </w:p>
        </w:tc>
      </w:tr>
      <w:tr w:rsidR="00C05311">
        <w:trPr>
          <w:trHeight w:val="185"/>
        </w:trPr>
        <w:tc>
          <w:tcPr>
            <w:tcW w:w="1796" w:type="dxa"/>
            <w:vMerge/>
            <w:vAlign w:val="center"/>
          </w:tcPr>
          <w:p w:rsidR="00C05311" w:rsidRDefault="00C05311">
            <w:pPr>
              <w:jc w:val="center"/>
            </w:pPr>
          </w:p>
        </w:tc>
        <w:tc>
          <w:tcPr>
            <w:tcW w:w="5967" w:type="dxa"/>
            <w:gridSpan w:val="3"/>
            <w:vAlign w:val="center"/>
          </w:tcPr>
          <w:p w:rsidR="00C05311" w:rsidRDefault="00F0262C">
            <w:pPr>
              <w:jc w:val="center"/>
            </w:pPr>
            <w:r>
              <w:t>天然气(万 Nm</w:t>
            </w:r>
            <w:r>
              <w:rPr>
                <w:vertAlign w:val="superscript"/>
              </w:rPr>
              <w:t>3</w:t>
            </w:r>
            <w:r>
              <w:t>)</w:t>
            </w:r>
          </w:p>
        </w:tc>
        <w:tc>
          <w:tcPr>
            <w:tcW w:w="1807" w:type="dxa"/>
            <w:vAlign w:val="center"/>
          </w:tcPr>
          <w:p w:rsidR="00C05311" w:rsidRDefault="00C05311">
            <w:pPr>
              <w:jc w:val="center"/>
            </w:pPr>
          </w:p>
        </w:tc>
      </w:tr>
    </w:tbl>
    <w:p w:rsidR="00C05311" w:rsidRDefault="00C05311">
      <w:pPr>
        <w:ind w:firstLine="420"/>
      </w:pPr>
    </w:p>
    <w:p w:rsidR="00C05311" w:rsidRDefault="00F0262C" w:rsidP="004B038F">
      <w:pPr>
        <w:widowControl/>
        <w:tabs>
          <w:tab w:val="left" w:pos="360"/>
        </w:tabs>
        <w:wordWrap w:val="0"/>
        <w:overflowPunct w:val="0"/>
        <w:autoSpaceDE w:val="0"/>
        <w:autoSpaceDN w:val="0"/>
        <w:spacing w:beforeLines="50" w:before="156" w:afterLines="50" w:after="156"/>
        <w:textAlignment w:val="baseline"/>
        <w:outlineLvl w:val="5"/>
        <w:rPr>
          <w:rFonts w:ascii="黑体" w:eastAsia="黑体"/>
          <w:kern w:val="21"/>
          <w:szCs w:val="20"/>
        </w:rPr>
      </w:pPr>
      <w:r>
        <w:rPr>
          <w:rFonts w:ascii="黑体" w:eastAsia="黑体" w:hint="eastAsia"/>
          <w:kern w:val="21"/>
          <w:szCs w:val="20"/>
        </w:rPr>
        <w:t xml:space="preserve">A.3.2.1.1.3 </w:t>
      </w:r>
      <w:r>
        <w:rPr>
          <w:rFonts w:ascii="黑体" w:eastAsia="黑体"/>
          <w:kern w:val="21"/>
          <w:szCs w:val="20"/>
        </w:rPr>
        <w:t>单位行驶里程能耗计算法</w:t>
      </w:r>
    </w:p>
    <w:p w:rsidR="00C05311" w:rsidRDefault="00F0262C">
      <w:pPr>
        <w:ind w:firstLine="420"/>
      </w:pPr>
      <w:r>
        <w:t>载货汽车化石燃料消耗量可通过其载货汽车单位行驶里程化石燃料消耗量和相应行驶里程计算得到，液体燃料和气体燃料消耗量分别通过公式（</w:t>
      </w:r>
      <w:r w:rsidR="00572CD0">
        <w:t>50</w:t>
      </w:r>
      <w:r>
        <w:t>）和（</w:t>
      </w:r>
      <w:r w:rsidR="00BA5E2A">
        <w:rPr>
          <w:rFonts w:hint="eastAsia"/>
        </w:rPr>
        <w:t>5</w:t>
      </w:r>
      <w:r w:rsidR="00572CD0">
        <w:t>1</w:t>
      </w:r>
      <w:r>
        <w:t>）计算。</w:t>
      </w:r>
    </w:p>
    <w:p w:rsidR="004C1CAF" w:rsidRDefault="00273234">
      <w:pPr>
        <w:ind w:firstLine="420"/>
        <w:jc w:val="right"/>
      </w:pPr>
      <m:oMath>
        <m:sSub>
          <m:sSubPr>
            <m:ctrlPr>
              <w:rPr>
                <w:rFonts w:ascii="Cambria Math" w:hAnsi="Cambria Math"/>
              </w:rPr>
            </m:ctrlPr>
          </m:sSubPr>
          <m:e>
            <m:r>
              <w:rPr>
                <w:rFonts w:ascii="Cambria Math" w:hAnsi="Cambria Math"/>
              </w:rPr>
              <m:t>FC</m:t>
            </m:r>
          </m:e>
          <m:sub>
            <m:r>
              <w:rPr>
                <w:rFonts w:ascii="Cambria Math" w:hAnsi="Cambria Math"/>
              </w:rPr>
              <m:t>i</m:t>
            </m:r>
          </m:sub>
        </m:sSub>
        <m:r>
          <m:rPr>
            <m:sty m:val="p"/>
          </m:rPr>
          <w:rPr>
            <w:rFonts w:ascii="Cambria Math" w:hAnsi="Cambria Math"/>
          </w:rPr>
          <m:t>（液体燃料）</m:t>
        </m:r>
        <m:r>
          <w:rPr>
            <w:rFonts w:ascii="Cambria Math" w:hAnsi="Cambria Math"/>
          </w:rPr>
          <m:t>=</m:t>
        </m:r>
        <m:nary>
          <m:naryPr>
            <m:chr m:val="∑"/>
            <m:limLoc m:val="undOvr"/>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OC</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e>
            </m:d>
          </m:e>
        </m:nary>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oMath>
      <w:r w:rsidR="0060398F">
        <w:rPr>
          <w:rFonts w:hint="eastAsia"/>
        </w:rPr>
        <w:t xml:space="preserve"> </w:t>
      </w:r>
      <w:r w:rsidR="0060398F">
        <w:t xml:space="preserve">                   (</w:t>
      </w:r>
      <w:r w:rsidR="00572CD0">
        <w:t>50</w:t>
      </w:r>
      <w:r w:rsidR="0060398F">
        <w:t>)</w:t>
      </w:r>
    </w:p>
    <w:p w:rsidR="004C1CAF" w:rsidRDefault="00273234">
      <w:pPr>
        <w:wordWrap w:val="0"/>
        <w:ind w:firstLine="420"/>
        <w:jc w:val="right"/>
      </w:pPr>
      <m:oMath>
        <m:sSub>
          <m:sSubPr>
            <m:ctrlPr>
              <w:rPr>
                <w:rFonts w:ascii="Cambria Math" w:hAnsi="Cambria Math"/>
              </w:rPr>
            </m:ctrlPr>
          </m:sSubPr>
          <m:e>
            <m:r>
              <w:rPr>
                <w:rFonts w:ascii="Cambria Math" w:hAnsi="Cambria Math"/>
              </w:rPr>
              <m:t>FC</m:t>
            </m:r>
          </m:e>
          <m:sub>
            <m:r>
              <w:rPr>
                <w:rFonts w:ascii="Cambria Math" w:hAnsi="Cambria Math"/>
              </w:rPr>
              <m:t>i</m:t>
            </m:r>
          </m:sub>
        </m:sSub>
        <m:r>
          <m:rPr>
            <m:sty m:val="p"/>
          </m:rPr>
          <w:rPr>
            <w:rFonts w:ascii="Cambria Math" w:hAnsi="Cambria Math"/>
          </w:rPr>
          <m:t>（气体燃料）</m:t>
        </m:r>
        <m:r>
          <w:rPr>
            <w:rFonts w:ascii="Cambria Math" w:hAnsi="Cambria Math"/>
          </w:rPr>
          <m:t>=</m:t>
        </m:r>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k</m:t>
                    </m:r>
                  </m:e>
                  <m:sub>
                    <m:r>
                      <w:rPr>
                        <w:rFonts w:ascii="Cambria Math" w:hAnsi="Cambria Math"/>
                      </w:rPr>
                      <m:t>ij</m:t>
                    </m:r>
                  </m:sub>
                </m:sSub>
              </m:e>
            </m:nary>
            <m:r>
              <w:rPr>
                <w:rFonts w:ascii="Cambria Math" w:hAnsi="Cambria Math"/>
              </w:rPr>
              <m:t>×</m:t>
            </m:r>
            <m:sSub>
              <m:sSubPr>
                <m:ctrlPr>
                  <w:rPr>
                    <w:rFonts w:ascii="Cambria Math" w:hAnsi="Cambria Math"/>
                    <w:i/>
                  </w:rPr>
                </m:ctrlPr>
              </m:sSubPr>
              <m:e>
                <m:r>
                  <w:rPr>
                    <w:rFonts w:ascii="Cambria Math" w:hAnsi="Cambria Math"/>
                  </w:rPr>
                  <m:t>OC</m:t>
                </m:r>
              </m:e>
              <m:sub>
                <m:r>
                  <w:rPr>
                    <w:rFonts w:ascii="Cambria Math" w:hAnsi="Cambria Math"/>
                  </w:rPr>
                  <m:t>ij</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oMath>
      <w:r w:rsidR="0060398F">
        <w:rPr>
          <w:rFonts w:hint="eastAsia"/>
        </w:rPr>
        <w:t xml:space="preserve"> </w:t>
      </w:r>
      <w:r w:rsidR="0060398F">
        <w:t xml:space="preserve">                       </w:t>
      </w:r>
      <w:r w:rsidR="0060398F">
        <w:rPr>
          <w:rFonts w:hint="eastAsia"/>
        </w:rPr>
        <w:t>(5</w:t>
      </w:r>
      <w:r w:rsidR="00572CD0">
        <w:t>1</w:t>
      </w:r>
      <w:r w:rsidR="0060398F">
        <w:rPr>
          <w:rFonts w:hint="eastAsia"/>
        </w:rPr>
        <w:t>)</w:t>
      </w:r>
    </w:p>
    <w:p w:rsidR="00C05311" w:rsidRDefault="004329B8" w:rsidP="004329B8">
      <w:pPr>
        <w:ind w:firstLineChars="200" w:firstLine="420"/>
      </w:pPr>
      <w:r>
        <w:t>式中</w:t>
      </w:r>
      <w:r>
        <w:rPr>
          <w:rFonts w:hint="eastAsia"/>
        </w:rPr>
        <w:t>：</w:t>
      </w:r>
    </w:p>
    <w:p w:rsidR="00C05311" w:rsidRDefault="00273234" w:rsidP="004329B8">
      <w:pPr>
        <w:ind w:firstLineChars="200" w:firstLine="420"/>
      </w:pPr>
      <m:oMath>
        <m:sSub>
          <m:sSubPr>
            <m:ctrlPr>
              <w:rPr>
                <w:rFonts w:ascii="Cambria Math" w:hAnsi="Cambria Math"/>
              </w:rPr>
            </m:ctrlPr>
          </m:sSubPr>
          <m:e>
            <m:r>
              <w:rPr>
                <w:rFonts w:ascii="Cambria Math" w:hAnsi="Cambria Math"/>
              </w:rPr>
              <m:t>FC</m:t>
            </m:r>
          </m:e>
          <m:sub>
            <m:r>
              <w:rPr>
                <w:rFonts w:ascii="Cambria Math" w:hAnsi="Cambria Math"/>
              </w:rPr>
              <m:t>i</m:t>
            </m:r>
          </m:sub>
        </m:sSub>
      </m:oMath>
      <w:r w:rsidR="00F0262C">
        <w:rPr>
          <w:rFonts w:hint="eastAsia"/>
        </w:rPr>
        <w:t>——</w:t>
      </w:r>
      <w:r w:rsidR="00F0262C">
        <w:t>核算和报告期内第</w:t>
      </w:r>
      <w:r w:rsidR="00F0262C">
        <w:t xml:space="preserve">i </w:t>
      </w:r>
      <w:r w:rsidR="00F0262C">
        <w:t>种化石燃料的消耗量，对液体燃料，单位为吨（</w:t>
      </w:r>
      <w:r w:rsidR="00F0262C">
        <w:t>t</w:t>
      </w:r>
      <w:r w:rsidR="00F0262C">
        <w:t>）；对气体燃料，单位为万立方米（</w:t>
      </w:r>
      <w:r w:rsidR="00F0262C">
        <w:t>×10</w:t>
      </w:r>
      <w:r w:rsidR="00F0262C">
        <w:rPr>
          <w:vertAlign w:val="superscript"/>
        </w:rPr>
        <w:t>4</w:t>
      </w:r>
      <w:r w:rsidR="00F0262C">
        <w:t>Nm</w:t>
      </w:r>
      <w:r w:rsidR="00F0262C">
        <w:rPr>
          <w:vertAlign w:val="superscript"/>
        </w:rPr>
        <w:t>3</w:t>
      </w:r>
      <w:r w:rsidR="00F0262C">
        <w:t>）；</w:t>
      </w:r>
    </w:p>
    <w:p w:rsidR="00C05311" w:rsidRDefault="00273234" w:rsidP="004329B8">
      <w:pPr>
        <w:ind w:firstLineChars="200" w:firstLine="420"/>
      </w:pPr>
      <m:oMath>
        <m:sSub>
          <m:sSubPr>
            <m:ctrlPr>
              <w:rPr>
                <w:rFonts w:ascii="Cambria Math" w:hAnsi="Cambria Math"/>
                <w:i/>
              </w:rPr>
            </m:ctrlPr>
          </m:sSubPr>
          <m:e>
            <m:r>
              <w:rPr>
                <w:rFonts w:ascii="Cambria Math" w:hAnsi="Cambria Math"/>
              </w:rPr>
              <m:t>k</m:t>
            </m:r>
          </m:e>
          <m:sub>
            <m:r>
              <w:rPr>
                <w:rFonts w:ascii="Cambria Math" w:hAnsi="Cambria Math"/>
              </w:rPr>
              <m:t>ij</m:t>
            </m:r>
          </m:sub>
        </m:sSub>
      </m:oMath>
      <w:r w:rsidR="00F0262C">
        <w:rPr>
          <w:rFonts w:hint="eastAsia"/>
        </w:rPr>
        <w:t>——</w:t>
      </w:r>
      <w:r w:rsidR="00F0262C">
        <w:t>核算内第</w:t>
      </w:r>
      <w:r w:rsidR="00F0262C">
        <w:t xml:space="preserve">j </w:t>
      </w:r>
      <w:r w:rsidR="00F0262C">
        <w:t>种车型的载货汽车行驶里程，单位为公里（</w:t>
      </w:r>
      <w:r w:rsidR="00F0262C">
        <w:t>km</w:t>
      </w:r>
      <w:r w:rsidR="00F0262C">
        <w:t>）；</w:t>
      </w:r>
    </w:p>
    <w:p w:rsidR="00C05311" w:rsidRDefault="00273234" w:rsidP="004329B8">
      <w:pPr>
        <w:ind w:firstLineChars="200" w:firstLine="420"/>
      </w:pPr>
      <m:oMath>
        <m:sSub>
          <m:sSubPr>
            <m:ctrlPr>
              <w:rPr>
                <w:rFonts w:ascii="Cambria Math" w:hAnsi="Cambria Math"/>
                <w:i/>
              </w:rPr>
            </m:ctrlPr>
          </m:sSubPr>
          <m:e>
            <m:r>
              <w:rPr>
                <w:rFonts w:ascii="Cambria Math" w:hAnsi="Cambria Math"/>
              </w:rPr>
              <m:t>OC</m:t>
            </m:r>
          </m:e>
          <m:sub>
            <m:r>
              <w:rPr>
                <w:rFonts w:ascii="Cambria Math" w:hAnsi="Cambria Math"/>
              </w:rPr>
              <m:t>ij</m:t>
            </m:r>
          </m:sub>
        </m:sSub>
      </m:oMath>
      <w:r w:rsidR="00F0262C">
        <w:rPr>
          <w:rFonts w:hint="eastAsia"/>
        </w:rPr>
        <w:t>——</w:t>
      </w:r>
      <w:r w:rsidR="00F0262C">
        <w:t>第</w:t>
      </w:r>
      <w:r w:rsidR="00F0262C">
        <w:t xml:space="preserve">j </w:t>
      </w:r>
      <w:r w:rsidR="00F0262C">
        <w:t>种车型的载货汽车百公里燃油（气）量，单位为升</w:t>
      </w:r>
      <w:r w:rsidR="00F0262C">
        <w:t>/</w:t>
      </w:r>
      <w:r w:rsidR="00F0262C">
        <w:t>百公里或立方米</w:t>
      </w:r>
      <w:r w:rsidR="00F0262C">
        <w:t>/</w:t>
      </w:r>
      <w:r w:rsidR="00F0262C">
        <w:t>百公里（</w:t>
      </w:r>
      <w:r w:rsidR="00F0262C">
        <w:t>L/100km</w:t>
      </w:r>
      <w:r w:rsidR="00F0262C">
        <w:t>；</w:t>
      </w:r>
      <w:r w:rsidR="00F0262C">
        <w:t>m</w:t>
      </w:r>
      <w:r w:rsidR="00F0262C">
        <w:rPr>
          <w:vertAlign w:val="superscript"/>
        </w:rPr>
        <w:t>3</w:t>
      </w:r>
      <w:r w:rsidR="00F0262C">
        <w:t>/100km</w:t>
      </w:r>
      <w:r w:rsidR="00F0262C">
        <w:t>）；</w:t>
      </w:r>
    </w:p>
    <w:p w:rsidR="00C05311" w:rsidRDefault="00273234" w:rsidP="004329B8">
      <w:pPr>
        <w:ind w:firstLineChars="200" w:firstLine="420"/>
      </w:pP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F0262C">
        <w:rPr>
          <w:rFonts w:hint="eastAsia"/>
        </w:rPr>
        <w:t>——</w:t>
      </w:r>
      <w:r w:rsidR="00F0262C">
        <w:t>第</w:t>
      </w:r>
      <w:r w:rsidR="00F0262C">
        <w:t xml:space="preserve">i </w:t>
      </w:r>
      <w:r w:rsidR="00F0262C">
        <w:t>种化石燃料的密度。汽油为</w:t>
      </w:r>
      <w:r w:rsidR="00F0262C">
        <w:t xml:space="preserve">0.73 </w:t>
      </w:r>
      <w:r w:rsidR="00F0262C">
        <w:t>吨</w:t>
      </w:r>
      <w:r w:rsidR="00F0262C">
        <w:t>/</w:t>
      </w:r>
      <w:r w:rsidR="00F0262C">
        <w:t>立方米；柴油为</w:t>
      </w:r>
      <w:r w:rsidR="00F0262C">
        <w:t xml:space="preserve">0.84 </w:t>
      </w:r>
      <w:r w:rsidR="00F0262C">
        <w:t>吨</w:t>
      </w:r>
      <w:r w:rsidR="00F0262C">
        <w:t>/</w:t>
      </w:r>
      <w:r w:rsidR="00F0262C">
        <w:t>立方米；液化天然气为</w:t>
      </w:r>
      <w:r w:rsidR="00F0262C">
        <w:t xml:space="preserve">0.45 </w:t>
      </w:r>
      <w:r w:rsidR="00F0262C">
        <w:t>吨</w:t>
      </w:r>
      <w:r w:rsidR="00F0262C">
        <w:t>/</w:t>
      </w:r>
      <w:r w:rsidR="00F0262C">
        <w:t>立方米；</w:t>
      </w:r>
    </w:p>
    <w:p w:rsidR="00C05311" w:rsidRDefault="00F0262C" w:rsidP="004329B8">
      <w:pPr>
        <w:ind w:firstLineChars="200" w:firstLine="420"/>
      </w:pPr>
      <w:r>
        <w:rPr>
          <w:i/>
        </w:rPr>
        <w:t>i</w:t>
      </w:r>
      <w:r>
        <w:rPr>
          <w:rFonts w:hint="eastAsia"/>
        </w:rPr>
        <w:t>——</w:t>
      </w:r>
      <w:r>
        <w:t>燃烧的化石燃料类型；</w:t>
      </w:r>
    </w:p>
    <w:p w:rsidR="00C05311" w:rsidRDefault="00F0262C" w:rsidP="004329B8">
      <w:pPr>
        <w:ind w:firstLineChars="200" w:firstLine="420"/>
      </w:pPr>
      <w:r>
        <w:rPr>
          <w:i/>
        </w:rPr>
        <w:t>j</w:t>
      </w:r>
      <w:r>
        <w:rPr>
          <w:rFonts w:hint="eastAsia"/>
        </w:rPr>
        <w:t>——</w:t>
      </w:r>
      <w:r>
        <w:t>运输工具的产品型号。</w:t>
      </w:r>
    </w:p>
    <w:p w:rsidR="00C05311" w:rsidRDefault="00F0262C" w:rsidP="004B038F">
      <w:pPr>
        <w:widowControl/>
        <w:tabs>
          <w:tab w:val="left" w:pos="0"/>
        </w:tabs>
        <w:wordWrap w:val="0"/>
        <w:overflowPunct w:val="0"/>
        <w:autoSpaceDE w:val="0"/>
        <w:autoSpaceDN w:val="0"/>
        <w:spacing w:beforeLines="50" w:before="156" w:afterLines="50" w:after="156"/>
        <w:textAlignment w:val="baseline"/>
        <w:outlineLvl w:val="3"/>
        <w:rPr>
          <w:rFonts w:ascii="黑体" w:eastAsia="黑体" w:hAnsi="黑体"/>
          <w:kern w:val="21"/>
          <w:szCs w:val="21"/>
        </w:rPr>
      </w:pPr>
      <w:r>
        <w:rPr>
          <w:rFonts w:ascii="黑体" w:eastAsia="黑体" w:hAnsi="黑体" w:hint="eastAsia"/>
          <w:kern w:val="21"/>
          <w:szCs w:val="21"/>
        </w:rPr>
        <w:t xml:space="preserve">A.3.2.2 </w:t>
      </w:r>
      <w:r>
        <w:rPr>
          <w:rFonts w:ascii="黑体" w:eastAsia="黑体" w:hAnsi="黑体"/>
          <w:kern w:val="21"/>
          <w:szCs w:val="21"/>
        </w:rPr>
        <w:t>甲烷和氧化亚氮排放量</w:t>
      </w:r>
    </w:p>
    <w:p w:rsidR="004329B8" w:rsidRDefault="00273234">
      <w:pPr>
        <w:wordWrap w:val="0"/>
        <w:ind w:firstLine="420"/>
        <w:jc w:val="right"/>
      </w:pPr>
      <m:oMath>
        <m:sSub>
          <m:sSubPr>
            <m:ctrlPr>
              <w:rPr>
                <w:rFonts w:ascii="Cambria Math" w:hAnsi="Cambria Math"/>
                <w:i/>
              </w:rPr>
            </m:ctrlPr>
          </m:sSubPr>
          <m:e>
            <m:r>
              <w:rPr>
                <w:rFonts w:ascii="Cambria Math" w:hAnsi="Cambria Math"/>
              </w:rPr>
              <m:t>E</m:t>
            </m:r>
          </m:e>
          <m:sub>
            <m:r>
              <w:rPr>
                <w:rFonts w:ascii="Cambria Math" w:hAnsi="Cambria Math"/>
              </w:rPr>
              <m:t>燃烧</m:t>
            </m:r>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k</m:t>
                </m:r>
              </m:e>
              <m:sub>
                <m:r>
                  <w:rPr>
                    <w:rFonts w:ascii="Cambria Math" w:hAnsi="Cambria Math"/>
                  </w:rPr>
                  <m:t>a,b,c</m:t>
                </m:r>
              </m:sub>
            </m:sSub>
            <m:r>
              <w:rPr>
                <w:rFonts w:ascii="Cambria Math" w:hAnsi="Cambria Math"/>
              </w:rPr>
              <m:t>×</m:t>
            </m:r>
          </m:e>
        </m:nary>
        <m:sSub>
          <m:sSubPr>
            <m:ctrlPr>
              <w:rPr>
                <w:rFonts w:ascii="Cambria Math" w:hAnsi="Cambria Math"/>
                <w:i/>
              </w:rPr>
            </m:ctrlPr>
          </m:sSubPr>
          <m:e>
            <m:r>
              <w:rPr>
                <w:rFonts w:ascii="Cambria Math" w:hAnsi="Cambria Math"/>
              </w:rPr>
              <m:t>EF</m:t>
            </m:r>
          </m:e>
          <m:sub>
            <m:r>
              <w:rPr>
                <w:rFonts w:ascii="Cambria Math" w:hAnsi="Cambria Math"/>
              </w:rPr>
              <m:t>CH4</m:t>
            </m:r>
          </m:sub>
        </m:sSub>
        <m:r>
          <w:rPr>
            <w:rFonts w:ascii="Cambria Math" w:hAnsi="Cambria Math"/>
          </w:rPr>
          <m:t>×</m:t>
        </m:r>
        <m:sSub>
          <m:sSubPr>
            <m:ctrlPr>
              <w:rPr>
                <w:rFonts w:ascii="Cambria Math" w:hAnsi="Cambria Math"/>
                <w:i/>
              </w:rPr>
            </m:ctrlPr>
          </m:sSubPr>
          <m:e>
            <m:r>
              <w:rPr>
                <w:rFonts w:ascii="Cambria Math" w:hAnsi="Cambria Math"/>
              </w:rPr>
              <m:t>GWP</m:t>
            </m:r>
          </m:e>
          <m:sub>
            <m:r>
              <w:rPr>
                <w:rFonts w:ascii="Cambria Math" w:hAnsi="Cambria Math"/>
              </w:rPr>
              <m:t>CH4</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-9</m:t>
            </m:r>
          </m:sup>
        </m:sSup>
      </m:oMath>
      <w:r w:rsidR="0060398F">
        <w:rPr>
          <w:rFonts w:hint="eastAsia"/>
        </w:rPr>
        <w:t xml:space="preserve"> </w:t>
      </w:r>
      <w:r w:rsidR="0060398F">
        <w:t xml:space="preserve">                     </w:t>
      </w:r>
      <w:r w:rsidR="0060398F">
        <w:rPr>
          <w:rFonts w:hint="eastAsia"/>
        </w:rPr>
        <w:t>(5</w:t>
      </w:r>
      <w:r w:rsidR="00572CD0">
        <w:t>2</w:t>
      </w:r>
      <w:r w:rsidR="0060398F">
        <w:rPr>
          <w:rFonts w:hint="eastAsia"/>
        </w:rPr>
        <w:t>)</w:t>
      </w:r>
    </w:p>
    <w:p w:rsidR="004329B8" w:rsidRDefault="00273234">
      <w:pPr>
        <w:wordWrap w:val="0"/>
        <w:ind w:firstLine="420"/>
        <w:jc w:val="right"/>
      </w:pPr>
      <m:oMath>
        <m:sSub>
          <m:sSubPr>
            <m:ctrlPr>
              <w:rPr>
                <w:rFonts w:ascii="Cambria Math" w:hAnsi="Cambria Math"/>
                <w:i/>
              </w:rPr>
            </m:ctrlPr>
          </m:sSubPr>
          <m:e>
            <m:r>
              <w:rPr>
                <w:rFonts w:ascii="Cambria Math" w:hAnsi="Cambria Math"/>
              </w:rPr>
              <m:t>E</m:t>
            </m:r>
          </m:e>
          <m:sub>
            <m:r>
              <w:rPr>
                <w:rFonts w:ascii="Cambria Math" w:hAnsi="Cambria Math"/>
              </w:rPr>
              <m:t>燃烧</m:t>
            </m:r>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k</m:t>
                </m:r>
              </m:e>
              <m:sub>
                <m:r>
                  <w:rPr>
                    <w:rFonts w:ascii="Cambria Math" w:hAnsi="Cambria Math"/>
                  </w:rPr>
                  <m:t>a,b,c</m:t>
                </m:r>
              </m:sub>
            </m:sSub>
            <m:r>
              <w:rPr>
                <w:rFonts w:ascii="Cambria Math" w:hAnsi="Cambria Math"/>
              </w:rPr>
              <m:t>×</m:t>
            </m:r>
          </m:e>
        </m:nary>
        <m:sSub>
          <m:sSubPr>
            <m:ctrlPr>
              <w:rPr>
                <w:rFonts w:ascii="Cambria Math" w:hAnsi="Cambria Math"/>
                <w:i/>
              </w:rPr>
            </m:ctrlPr>
          </m:sSubPr>
          <m:e>
            <m:r>
              <w:rPr>
                <w:rFonts w:ascii="Cambria Math" w:hAnsi="Cambria Math"/>
              </w:rPr>
              <m:t>EF</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GWP</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-9</m:t>
            </m:r>
          </m:sup>
        </m:sSup>
      </m:oMath>
      <w:r w:rsidR="0060398F">
        <w:rPr>
          <w:rFonts w:hint="eastAsia"/>
        </w:rPr>
        <w:t xml:space="preserve"> </w:t>
      </w:r>
      <w:r w:rsidR="0060398F">
        <w:t xml:space="preserve">                     (5</w:t>
      </w:r>
      <w:r w:rsidR="00572CD0">
        <w:t>3</w:t>
      </w:r>
      <w:r w:rsidR="0060398F">
        <w:t>)</w:t>
      </w:r>
    </w:p>
    <w:p w:rsidR="00C05311" w:rsidRDefault="004329B8">
      <w:pPr>
        <w:ind w:firstLine="420"/>
        <w:jc w:val="left"/>
      </w:pPr>
      <w:r>
        <w:t>式中</w:t>
      </w:r>
      <w:r>
        <w:rPr>
          <w:rFonts w:hint="eastAsia"/>
        </w:rPr>
        <w:t>：</w:t>
      </w:r>
    </w:p>
    <w:p w:rsidR="00C05311" w:rsidRDefault="00273234" w:rsidP="004329B8">
      <w:pPr>
        <w:ind w:firstLineChars="200" w:firstLine="420"/>
      </w:pPr>
      <m:oMath>
        <m:sSub>
          <m:sSubPr>
            <m:ctrlPr>
              <w:rPr>
                <w:rFonts w:ascii="Cambria Math" w:hAnsi="Cambria Math"/>
                <w:i/>
              </w:rPr>
            </m:ctrlPr>
          </m:sSubPr>
          <m:e>
            <m:r>
              <w:rPr>
                <w:rFonts w:ascii="Cambria Math" w:hAnsi="Cambria Math"/>
              </w:rPr>
              <m:t>k</m:t>
            </m:r>
          </m:e>
          <m:sub>
            <m:r>
              <w:rPr>
                <w:rFonts w:ascii="Cambria Math" w:hAnsi="Cambria Math"/>
              </w:rPr>
              <m:t>a,b,c</m:t>
            </m:r>
          </m:sub>
        </m:sSub>
      </m:oMath>
      <w:r w:rsidR="00F0262C">
        <w:rPr>
          <w:rFonts w:hint="eastAsia"/>
        </w:rPr>
        <w:t>——</w:t>
      </w:r>
      <w:r w:rsidR="00F0262C">
        <w:t>核算期内载货汽车的不同车型、燃料种类、排放标准的行驶里程，单位为公里（</w:t>
      </w:r>
      <w:r w:rsidR="00F0262C">
        <w:t>km</w:t>
      </w:r>
      <w:r w:rsidR="00F0262C">
        <w:t>）；</w:t>
      </w:r>
    </w:p>
    <w:p w:rsidR="00C05311" w:rsidRDefault="00F0262C" w:rsidP="004329B8">
      <w:pPr>
        <w:ind w:firstLineChars="200" w:firstLine="420"/>
      </w:pPr>
      <m:oMath>
        <m:r>
          <w:rPr>
            <w:rFonts w:ascii="Cambria Math" w:hAnsi="Cambria Math"/>
          </w:rPr>
          <m:t>EF</m:t>
        </m:r>
      </m:oMath>
      <w:r>
        <w:rPr>
          <w:rFonts w:hint="eastAsia"/>
        </w:rPr>
        <w:t>——</w:t>
      </w:r>
      <w:r>
        <w:t>甲烷或氧化亚氮排放因子，单位为毫克甲烷（氧化亚氮）</w:t>
      </w:r>
      <w:r>
        <w:t>/</w:t>
      </w:r>
      <w:r>
        <w:t>公里（</w:t>
      </w:r>
      <w:r>
        <w:t>mgCH</w:t>
      </w:r>
      <w:r>
        <w:rPr>
          <w:vertAlign w:val="subscript"/>
        </w:rPr>
        <w:t>4</w:t>
      </w:r>
      <w:r>
        <w:t>(N</w:t>
      </w:r>
      <w:r>
        <w:rPr>
          <w:vertAlign w:val="subscript"/>
        </w:rPr>
        <w:t>2</w:t>
      </w:r>
      <w:r>
        <w:t>O)/km</w:t>
      </w:r>
      <w:r>
        <w:t>）；</w:t>
      </w:r>
    </w:p>
    <w:p w:rsidR="00C05311" w:rsidRDefault="00273234" w:rsidP="004329B8">
      <w:pPr>
        <w:ind w:firstLineChars="200" w:firstLine="420"/>
      </w:pPr>
      <m:oMath>
        <m:sSub>
          <m:sSubPr>
            <m:ctrlPr>
              <w:rPr>
                <w:rFonts w:ascii="Cambria Math" w:hAnsi="Cambria Math"/>
              </w:rPr>
            </m:ctrlPr>
          </m:sSubPr>
          <m:e>
            <m:r>
              <w:rPr>
                <w:rFonts w:ascii="Cambria Math" w:hAnsi="Cambria Math"/>
              </w:rPr>
              <m:t>GWP</m:t>
            </m:r>
          </m:e>
          <m:sub>
            <m:r>
              <w:rPr>
                <w:rFonts w:ascii="Cambria Math" w:hAnsi="Cambria Math"/>
              </w:rPr>
              <m:t>CH</m:t>
            </m:r>
            <m:r>
              <m:rPr>
                <m:sty m:val="p"/>
              </m:rPr>
              <w:rPr>
                <w:rFonts w:ascii="Cambria Math" w:hAnsi="Cambria Math"/>
              </w:rPr>
              <m:t>4</m:t>
            </m:r>
          </m:sub>
        </m:sSub>
      </m:oMath>
      <w:r w:rsidR="00F0262C">
        <w:t>、</w:t>
      </w:r>
      <m:oMath>
        <m:sSub>
          <m:sSubPr>
            <m:ctrlPr>
              <w:rPr>
                <w:rFonts w:ascii="Cambria Math" w:hAnsi="Cambria Math"/>
              </w:rPr>
            </m:ctrlPr>
          </m:sSubPr>
          <m:e>
            <m:r>
              <w:rPr>
                <w:rFonts w:ascii="Cambria Math" w:hAnsi="Cambria Math"/>
              </w:rPr>
              <m:t>GWP</m:t>
            </m:r>
          </m:e>
          <m:sub>
            <m:sSub>
              <m:sSubPr>
                <m:ctrlPr>
                  <w:rPr>
                    <w:rFonts w:ascii="Cambria Math" w:hAnsi="Cambria Math"/>
                  </w:rPr>
                </m:ctrlPr>
              </m:sSubPr>
              <m:e>
                <m:r>
                  <w:rPr>
                    <w:rFonts w:ascii="Cambria Math" w:hAnsi="Cambria Math"/>
                  </w:rPr>
                  <m:t>N</m:t>
                </m:r>
              </m:e>
              <m:sub>
                <m:r>
                  <m:rPr>
                    <m:sty m:val="p"/>
                  </m:rPr>
                  <w:rPr>
                    <w:rFonts w:ascii="Cambria Math" w:hAnsi="Cambria Math"/>
                  </w:rPr>
                  <m:t>2</m:t>
                </m:r>
              </m:sub>
            </m:sSub>
            <m:r>
              <m:rPr>
                <m:sty m:val="p"/>
              </m:rPr>
              <w:rPr>
                <w:rFonts w:ascii="Cambria Math" w:hAnsi="Cambria Math"/>
              </w:rPr>
              <m:t>O</m:t>
            </m:r>
          </m:sub>
        </m:sSub>
      </m:oMath>
      <w:r w:rsidR="00F0262C">
        <w:rPr>
          <w:rFonts w:hint="eastAsia"/>
        </w:rPr>
        <w:t>——</w:t>
      </w:r>
      <w:r w:rsidR="00F0262C">
        <w:t>分别为</w:t>
      </w:r>
      <w:r w:rsidR="00F0262C">
        <w:t>CH</w:t>
      </w:r>
      <w:r w:rsidR="00F0262C">
        <w:rPr>
          <w:vertAlign w:val="subscript"/>
        </w:rPr>
        <w:t>4</w:t>
      </w:r>
      <w:r w:rsidR="00F0262C">
        <w:t>和</w:t>
      </w:r>
      <w:r w:rsidR="00F0262C">
        <w:t>N</w:t>
      </w:r>
      <w:r w:rsidR="00F0262C">
        <w:rPr>
          <w:vertAlign w:val="subscript"/>
        </w:rPr>
        <w:t>2</w:t>
      </w:r>
      <w:r w:rsidR="00F0262C">
        <w:t xml:space="preserve">O </w:t>
      </w:r>
      <w:r w:rsidR="00F0262C">
        <w:t>的全球增温潜势。按</w:t>
      </w:r>
      <w:r w:rsidR="00F0262C">
        <w:t xml:space="preserve">IPCC </w:t>
      </w:r>
      <w:r w:rsidR="00F0262C">
        <w:t>第二次评估报告推荐的、在</w:t>
      </w:r>
      <w:r w:rsidR="00F0262C">
        <w:t xml:space="preserve">100 </w:t>
      </w:r>
      <w:r w:rsidR="00F0262C">
        <w:t>年时间尺度下的数值，</w:t>
      </w:r>
      <w:r w:rsidR="00F0262C">
        <w:t>CH</w:t>
      </w:r>
      <w:r w:rsidR="00F0262C">
        <w:rPr>
          <w:vertAlign w:val="subscript"/>
        </w:rPr>
        <w:t>4</w:t>
      </w:r>
      <w:r w:rsidR="00F0262C">
        <w:t>和</w:t>
      </w:r>
      <w:r w:rsidR="00F0262C">
        <w:t>N</w:t>
      </w:r>
      <w:r w:rsidR="00F0262C">
        <w:rPr>
          <w:vertAlign w:val="subscript"/>
        </w:rPr>
        <w:t>2</w:t>
      </w:r>
      <w:r w:rsidR="00F0262C">
        <w:t xml:space="preserve">O </w:t>
      </w:r>
      <w:r w:rsidR="00F0262C">
        <w:t>转换成</w:t>
      </w:r>
      <w:r w:rsidR="00F0262C">
        <w:t>CO</w:t>
      </w:r>
      <w:r w:rsidR="00F0262C">
        <w:rPr>
          <w:vertAlign w:val="subscript"/>
        </w:rPr>
        <w:t>2</w:t>
      </w:r>
      <w:r w:rsidR="00F0262C">
        <w:t>当量计的</w:t>
      </w:r>
      <w:r w:rsidR="00F0262C">
        <w:t xml:space="preserve">GWP </w:t>
      </w:r>
      <w:r w:rsidR="00F0262C">
        <w:t>值分别为</w:t>
      </w:r>
      <w:r w:rsidR="00F0262C">
        <w:t>21</w:t>
      </w:r>
      <w:r w:rsidR="00F0262C">
        <w:t>和</w:t>
      </w:r>
      <w:r w:rsidR="00F0262C">
        <w:t>310</w:t>
      </w:r>
      <w:r w:rsidR="00F0262C">
        <w:t>；</w:t>
      </w:r>
    </w:p>
    <w:p w:rsidR="00C05311" w:rsidRDefault="00F0262C" w:rsidP="004329B8">
      <w:pPr>
        <w:ind w:firstLineChars="200" w:firstLine="420"/>
      </w:pPr>
      <m:oMath>
        <m:r>
          <w:rPr>
            <w:rFonts w:ascii="Cambria Math" w:hAnsi="Cambria Math"/>
          </w:rPr>
          <m:t>a</m:t>
        </m:r>
      </m:oMath>
      <w:r>
        <w:rPr>
          <w:rFonts w:hint="eastAsia"/>
        </w:rPr>
        <w:t>——</w:t>
      </w:r>
      <w:r>
        <w:t>燃料类型，如柴油、汽油、天然气、液化石油气等；</w:t>
      </w:r>
    </w:p>
    <w:p w:rsidR="00C05311" w:rsidRDefault="00F0262C" w:rsidP="004329B8">
      <w:pPr>
        <w:ind w:firstLineChars="200" w:firstLine="420"/>
      </w:pPr>
      <m:oMath>
        <m:r>
          <w:rPr>
            <w:rFonts w:ascii="Cambria Math" w:hAnsi="Cambria Math"/>
          </w:rPr>
          <m:t>b</m:t>
        </m:r>
      </m:oMath>
      <w:r>
        <w:rPr>
          <w:rFonts w:hint="eastAsia"/>
        </w:rPr>
        <w:t>——</w:t>
      </w:r>
      <w:r>
        <w:t>车辆类型，如轻型载货汽车、重型载货汽车等；</w:t>
      </w:r>
    </w:p>
    <w:p w:rsidR="00C05311" w:rsidRDefault="00F0262C" w:rsidP="004329B8">
      <w:pPr>
        <w:ind w:firstLineChars="200" w:firstLine="420"/>
      </w:pPr>
      <m:oMath>
        <m:r>
          <w:rPr>
            <w:rFonts w:ascii="Cambria Math" w:hAnsi="Cambria Math"/>
          </w:rPr>
          <m:t>c</m:t>
        </m:r>
      </m:oMath>
      <w:r>
        <w:rPr>
          <w:rFonts w:hint="eastAsia"/>
        </w:rPr>
        <w:t>——</w:t>
      </w:r>
      <w:r>
        <w:t>排放标准，如执行国</w:t>
      </w:r>
      <w:r>
        <w:t xml:space="preserve">I </w:t>
      </w:r>
      <w:r>
        <w:t>及以下、国</w:t>
      </w:r>
      <w:r>
        <w:t>II</w:t>
      </w:r>
      <w:r>
        <w:t>、国</w:t>
      </w:r>
      <w:r>
        <w:t xml:space="preserve">III </w:t>
      </w:r>
      <w:r>
        <w:t>或国</w:t>
      </w:r>
      <w:r>
        <w:t xml:space="preserve">IV </w:t>
      </w:r>
      <w:r>
        <w:t>及以上排放标准</w:t>
      </w:r>
      <w:r w:rsidR="004329B8">
        <w:rPr>
          <w:rFonts w:hint="eastAsia"/>
        </w:rPr>
        <w:t>。</w:t>
      </w:r>
    </w:p>
    <w:p w:rsidR="00C05311" w:rsidRDefault="00F0262C" w:rsidP="004B038F">
      <w:pPr>
        <w:spacing w:beforeLines="50" w:before="156" w:afterLines="50" w:after="156"/>
        <w:ind w:firstLine="420"/>
        <w:jc w:val="center"/>
        <w:rPr>
          <w:rFonts w:ascii="黑体" w:eastAsia="黑体" w:hAnsi="黑体"/>
        </w:rPr>
      </w:pPr>
      <w:r>
        <w:rPr>
          <w:rFonts w:ascii="黑体" w:eastAsia="黑体" w:hAnsi="黑体"/>
        </w:rPr>
        <w:t>表</w:t>
      </w:r>
      <w:r>
        <w:rPr>
          <w:rFonts w:ascii="黑体" w:eastAsia="黑体" w:hAnsi="黑体" w:hint="eastAsia"/>
        </w:rPr>
        <w:t>A.5</w:t>
      </w:r>
      <w:r>
        <w:rPr>
          <w:rFonts w:ascii="黑体" w:eastAsia="黑体" w:hAnsi="黑体"/>
        </w:rPr>
        <w:t>化石燃料燃烧甲烷和氧化亚氮排放量数据表</w:t>
      </w:r>
    </w:p>
    <w:tbl>
      <w:tblPr>
        <w:tblStyle w:val="afff4"/>
        <w:tblW w:w="1060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8"/>
        <w:gridCol w:w="626"/>
        <w:gridCol w:w="759"/>
        <w:gridCol w:w="425"/>
        <w:gridCol w:w="709"/>
        <w:gridCol w:w="1134"/>
        <w:gridCol w:w="850"/>
        <w:gridCol w:w="1179"/>
        <w:gridCol w:w="1089"/>
        <w:gridCol w:w="977"/>
        <w:gridCol w:w="1232"/>
        <w:gridCol w:w="916"/>
      </w:tblGrid>
      <w:tr w:rsidR="00C05311">
        <w:trPr>
          <w:trHeight w:val="130"/>
          <w:jc w:val="center"/>
        </w:trPr>
        <w:tc>
          <w:tcPr>
            <w:tcW w:w="708" w:type="dxa"/>
            <w:vMerge w:val="restart"/>
            <w:vAlign w:val="center"/>
          </w:tcPr>
          <w:p w:rsidR="00C05311" w:rsidRDefault="00F0262C">
            <w:pPr>
              <w:jc w:val="center"/>
            </w:pPr>
            <w:r>
              <w:t>车辆</w:t>
            </w:r>
          </w:p>
          <w:p w:rsidR="00C05311" w:rsidRDefault="00F0262C">
            <w:pPr>
              <w:jc w:val="center"/>
            </w:pPr>
            <w:r>
              <w:t>类型</w:t>
            </w:r>
          </w:p>
        </w:tc>
        <w:tc>
          <w:tcPr>
            <w:tcW w:w="626" w:type="dxa"/>
            <w:vMerge w:val="restart"/>
            <w:vAlign w:val="center"/>
          </w:tcPr>
          <w:p w:rsidR="00C05311" w:rsidRDefault="00F0262C">
            <w:pPr>
              <w:jc w:val="center"/>
            </w:pPr>
            <w:r>
              <w:t>燃料</w:t>
            </w:r>
          </w:p>
          <w:p w:rsidR="00C05311" w:rsidRDefault="00F0262C">
            <w:pPr>
              <w:jc w:val="center"/>
            </w:pPr>
            <w:r>
              <w:t>类型</w:t>
            </w:r>
          </w:p>
        </w:tc>
        <w:tc>
          <w:tcPr>
            <w:tcW w:w="759" w:type="dxa"/>
            <w:vMerge w:val="restart"/>
            <w:vAlign w:val="center"/>
          </w:tcPr>
          <w:p w:rsidR="00C05311" w:rsidRDefault="00F0262C">
            <w:pPr>
              <w:jc w:val="center"/>
            </w:pPr>
            <w:r>
              <w:t>排放标准</w:t>
            </w:r>
          </w:p>
        </w:tc>
        <w:tc>
          <w:tcPr>
            <w:tcW w:w="425" w:type="dxa"/>
            <w:vMerge w:val="restart"/>
            <w:vAlign w:val="center"/>
          </w:tcPr>
          <w:p w:rsidR="00C05311" w:rsidRDefault="00F0262C">
            <w:pPr>
              <w:jc w:val="center"/>
            </w:pPr>
            <w:r>
              <w:t>车</w:t>
            </w:r>
          </w:p>
          <w:p w:rsidR="00C05311" w:rsidRDefault="00F0262C">
            <w:pPr>
              <w:jc w:val="center"/>
            </w:pPr>
            <w:r>
              <w:t>辆</w:t>
            </w:r>
          </w:p>
          <w:p w:rsidR="00C05311" w:rsidRDefault="00F0262C">
            <w:pPr>
              <w:jc w:val="center"/>
            </w:pPr>
            <w:r>
              <w:t>数</w:t>
            </w:r>
          </w:p>
        </w:tc>
        <w:tc>
          <w:tcPr>
            <w:tcW w:w="709" w:type="dxa"/>
            <w:vMerge w:val="restart"/>
            <w:vAlign w:val="center"/>
          </w:tcPr>
          <w:p w:rsidR="00C05311" w:rsidRDefault="00F0262C">
            <w:pPr>
              <w:jc w:val="center"/>
            </w:pPr>
            <w:r>
              <w:t>行驶</w:t>
            </w:r>
          </w:p>
          <w:p w:rsidR="00C05311" w:rsidRDefault="00F0262C">
            <w:pPr>
              <w:jc w:val="center"/>
            </w:pPr>
            <w:r>
              <w:t>里程</w:t>
            </w:r>
          </w:p>
          <w:p w:rsidR="00C05311" w:rsidRDefault="00F0262C">
            <w:pPr>
              <w:jc w:val="center"/>
            </w:pPr>
            <w:r>
              <w:t>(km)</w:t>
            </w:r>
          </w:p>
        </w:tc>
        <w:tc>
          <w:tcPr>
            <w:tcW w:w="3163" w:type="dxa"/>
            <w:gridSpan w:val="3"/>
            <w:vAlign w:val="center"/>
          </w:tcPr>
          <w:p w:rsidR="00C05311" w:rsidRDefault="00F0262C">
            <w:pPr>
              <w:jc w:val="center"/>
            </w:pPr>
            <w:r>
              <w:t>N</w:t>
            </w:r>
            <w:r>
              <w:rPr>
                <w:vertAlign w:val="subscript"/>
              </w:rPr>
              <w:t>2</w:t>
            </w:r>
            <w:r>
              <w:t>O</w:t>
            </w:r>
          </w:p>
        </w:tc>
        <w:tc>
          <w:tcPr>
            <w:tcW w:w="3298" w:type="dxa"/>
            <w:gridSpan w:val="3"/>
            <w:vAlign w:val="center"/>
          </w:tcPr>
          <w:p w:rsidR="00C05311" w:rsidRDefault="00F0262C">
            <w:pPr>
              <w:jc w:val="center"/>
            </w:pPr>
            <w:r>
              <w:t>CH</w:t>
            </w:r>
            <w:r>
              <w:rPr>
                <w:vertAlign w:val="subscript"/>
              </w:rPr>
              <w:t>4</w:t>
            </w:r>
          </w:p>
        </w:tc>
        <w:tc>
          <w:tcPr>
            <w:tcW w:w="916" w:type="dxa"/>
            <w:vMerge w:val="restart"/>
            <w:vAlign w:val="center"/>
          </w:tcPr>
          <w:p w:rsidR="00C05311" w:rsidRDefault="00F0262C">
            <w:pPr>
              <w:jc w:val="center"/>
            </w:pPr>
            <w:r>
              <w:t>CO</w:t>
            </w:r>
            <w:r>
              <w:rPr>
                <w:vertAlign w:val="subscript"/>
              </w:rPr>
              <w:t>2</w:t>
            </w:r>
            <w:r>
              <w:t xml:space="preserve"> (tCO</w:t>
            </w:r>
            <w:r>
              <w:rPr>
                <w:vertAlign w:val="subscript"/>
              </w:rPr>
              <w:t>2e</w:t>
            </w:r>
            <w:r>
              <w:t>)</w:t>
            </w:r>
          </w:p>
        </w:tc>
      </w:tr>
      <w:tr w:rsidR="00C05311">
        <w:trPr>
          <w:trHeight w:val="130"/>
          <w:jc w:val="center"/>
        </w:trPr>
        <w:tc>
          <w:tcPr>
            <w:tcW w:w="708" w:type="dxa"/>
            <w:vMerge/>
            <w:vAlign w:val="center"/>
          </w:tcPr>
          <w:p w:rsidR="00C05311" w:rsidRDefault="00C05311">
            <w:pPr>
              <w:jc w:val="center"/>
            </w:pPr>
          </w:p>
        </w:tc>
        <w:tc>
          <w:tcPr>
            <w:tcW w:w="626" w:type="dxa"/>
            <w:vMerge/>
            <w:vAlign w:val="center"/>
          </w:tcPr>
          <w:p w:rsidR="00C05311" w:rsidRDefault="00C05311">
            <w:pPr>
              <w:jc w:val="center"/>
            </w:pPr>
          </w:p>
        </w:tc>
        <w:tc>
          <w:tcPr>
            <w:tcW w:w="759" w:type="dxa"/>
            <w:vMerge/>
            <w:vAlign w:val="center"/>
          </w:tcPr>
          <w:p w:rsidR="00C05311" w:rsidRDefault="00C05311">
            <w:pPr>
              <w:jc w:val="center"/>
            </w:pPr>
          </w:p>
        </w:tc>
        <w:tc>
          <w:tcPr>
            <w:tcW w:w="425" w:type="dxa"/>
            <w:vMerge/>
            <w:vAlign w:val="center"/>
          </w:tcPr>
          <w:p w:rsidR="00C05311" w:rsidRDefault="00C05311">
            <w:pPr>
              <w:jc w:val="center"/>
            </w:pPr>
          </w:p>
        </w:tc>
        <w:tc>
          <w:tcPr>
            <w:tcW w:w="709" w:type="dxa"/>
            <w:vMerge/>
            <w:vAlign w:val="center"/>
          </w:tcPr>
          <w:p w:rsidR="00C05311" w:rsidRDefault="00C05311">
            <w:pPr>
              <w:jc w:val="center"/>
            </w:pPr>
          </w:p>
        </w:tc>
        <w:tc>
          <w:tcPr>
            <w:tcW w:w="1134" w:type="dxa"/>
            <w:vAlign w:val="center"/>
          </w:tcPr>
          <w:p w:rsidR="00C05311" w:rsidRDefault="00F0262C">
            <w:pPr>
              <w:jc w:val="center"/>
            </w:pPr>
            <w:r>
              <w:t>排放因子</w:t>
            </w:r>
          </w:p>
          <w:p w:rsidR="00C05311" w:rsidRDefault="00F0262C">
            <w:pPr>
              <w:jc w:val="center"/>
            </w:pPr>
            <w:r>
              <w:t>(mg/km)</w:t>
            </w:r>
          </w:p>
        </w:tc>
        <w:tc>
          <w:tcPr>
            <w:tcW w:w="850" w:type="dxa"/>
            <w:vAlign w:val="center"/>
          </w:tcPr>
          <w:p w:rsidR="00C05311" w:rsidRDefault="00F0262C">
            <w:pPr>
              <w:jc w:val="center"/>
            </w:pPr>
            <w:r>
              <w:t>排放量</w:t>
            </w:r>
          </w:p>
          <w:p w:rsidR="00C05311" w:rsidRDefault="00F0262C">
            <w:pPr>
              <w:jc w:val="center"/>
            </w:pPr>
            <w:r>
              <w:t>(mg)</w:t>
            </w:r>
          </w:p>
        </w:tc>
        <w:tc>
          <w:tcPr>
            <w:tcW w:w="1179" w:type="dxa"/>
            <w:vAlign w:val="center"/>
          </w:tcPr>
          <w:p w:rsidR="00C05311" w:rsidRDefault="00F0262C">
            <w:pPr>
              <w:jc w:val="center"/>
            </w:pPr>
            <w:r>
              <w:t>二氧化碳排放当量</w:t>
            </w:r>
            <w:r>
              <w:rPr>
                <w:rFonts w:hint="eastAsia"/>
                <w:vertAlign w:val="superscript"/>
              </w:rPr>
              <w:t>a</w:t>
            </w:r>
          </w:p>
          <w:p w:rsidR="00C05311" w:rsidRDefault="00F0262C">
            <w:pPr>
              <w:jc w:val="center"/>
            </w:pPr>
            <w:r>
              <w:t xml:space="preserve"> (mgCO</w:t>
            </w:r>
            <w:r>
              <w:rPr>
                <w:vertAlign w:val="subscript"/>
              </w:rPr>
              <w:t>2e</w:t>
            </w:r>
            <w:r>
              <w:t>)</w:t>
            </w:r>
          </w:p>
        </w:tc>
        <w:tc>
          <w:tcPr>
            <w:tcW w:w="1089" w:type="dxa"/>
            <w:vAlign w:val="center"/>
          </w:tcPr>
          <w:p w:rsidR="00C05311" w:rsidRDefault="00F0262C">
            <w:pPr>
              <w:jc w:val="center"/>
            </w:pPr>
            <w:r>
              <w:t>排放因子</w:t>
            </w:r>
          </w:p>
          <w:p w:rsidR="00C05311" w:rsidRDefault="00F0262C">
            <w:pPr>
              <w:jc w:val="center"/>
            </w:pPr>
            <w:r>
              <w:t>(mg/km)</w:t>
            </w:r>
          </w:p>
        </w:tc>
        <w:tc>
          <w:tcPr>
            <w:tcW w:w="977" w:type="dxa"/>
            <w:vAlign w:val="center"/>
          </w:tcPr>
          <w:p w:rsidR="00C05311" w:rsidRDefault="00F0262C">
            <w:pPr>
              <w:jc w:val="center"/>
            </w:pPr>
            <w:r>
              <w:t>排放量</w:t>
            </w:r>
          </w:p>
          <w:p w:rsidR="00C05311" w:rsidRDefault="00F0262C">
            <w:pPr>
              <w:jc w:val="center"/>
            </w:pPr>
            <w:r>
              <w:t>(mg)</w:t>
            </w:r>
          </w:p>
        </w:tc>
        <w:tc>
          <w:tcPr>
            <w:tcW w:w="1232" w:type="dxa"/>
            <w:vAlign w:val="center"/>
          </w:tcPr>
          <w:p w:rsidR="00C05311" w:rsidRDefault="00F0262C">
            <w:pPr>
              <w:jc w:val="center"/>
            </w:pPr>
            <w:r>
              <w:t>二氧化碳排放当量</w:t>
            </w:r>
            <w:r>
              <w:rPr>
                <w:vertAlign w:val="superscript"/>
              </w:rPr>
              <w:t>a</w:t>
            </w:r>
          </w:p>
          <w:p w:rsidR="00C05311" w:rsidRDefault="00F0262C">
            <w:pPr>
              <w:jc w:val="center"/>
            </w:pPr>
            <w:r>
              <w:t xml:space="preserve"> (mgCO</w:t>
            </w:r>
            <w:r>
              <w:rPr>
                <w:vertAlign w:val="subscript"/>
              </w:rPr>
              <w:t>2e</w:t>
            </w:r>
            <w:r>
              <w:t>)</w:t>
            </w:r>
          </w:p>
        </w:tc>
        <w:tc>
          <w:tcPr>
            <w:tcW w:w="916" w:type="dxa"/>
            <w:vMerge/>
            <w:vAlign w:val="center"/>
          </w:tcPr>
          <w:p w:rsidR="00C05311" w:rsidRDefault="00C05311">
            <w:pPr>
              <w:jc w:val="center"/>
            </w:pPr>
          </w:p>
        </w:tc>
      </w:tr>
      <w:tr w:rsidR="00C05311">
        <w:trPr>
          <w:trHeight w:val="130"/>
          <w:jc w:val="center"/>
        </w:trPr>
        <w:tc>
          <w:tcPr>
            <w:tcW w:w="708" w:type="dxa"/>
            <w:vMerge w:val="restart"/>
            <w:vAlign w:val="center"/>
          </w:tcPr>
          <w:p w:rsidR="00C05311" w:rsidRDefault="00F0262C">
            <w:pPr>
              <w:jc w:val="center"/>
            </w:pPr>
            <w:r>
              <w:t>轻型载货汽车</w:t>
            </w:r>
          </w:p>
        </w:tc>
        <w:tc>
          <w:tcPr>
            <w:tcW w:w="626" w:type="dxa"/>
            <w:vMerge w:val="restart"/>
            <w:vAlign w:val="center"/>
          </w:tcPr>
          <w:p w:rsidR="00C05311" w:rsidRDefault="00F0262C">
            <w:pPr>
              <w:jc w:val="center"/>
            </w:pPr>
            <w:r>
              <w:t>汽油</w:t>
            </w:r>
          </w:p>
        </w:tc>
        <w:tc>
          <w:tcPr>
            <w:tcW w:w="759" w:type="dxa"/>
            <w:vAlign w:val="center"/>
          </w:tcPr>
          <w:p w:rsidR="00C05311" w:rsidRDefault="00F0262C">
            <w:pPr>
              <w:jc w:val="center"/>
            </w:pPr>
            <w:r>
              <w:t>国</w:t>
            </w:r>
            <w:r>
              <w:rPr>
                <w:rFonts w:hAnsi="宋体" w:cs="宋体" w:hint="eastAsia"/>
              </w:rPr>
              <w:t>Ⅰ</w:t>
            </w:r>
          </w:p>
        </w:tc>
        <w:tc>
          <w:tcPr>
            <w:tcW w:w="425" w:type="dxa"/>
            <w:vAlign w:val="center"/>
          </w:tcPr>
          <w:p w:rsidR="00C05311" w:rsidRDefault="00C05311">
            <w:pPr>
              <w:jc w:val="center"/>
            </w:pPr>
          </w:p>
        </w:tc>
        <w:tc>
          <w:tcPr>
            <w:tcW w:w="709" w:type="dxa"/>
            <w:vAlign w:val="center"/>
          </w:tcPr>
          <w:p w:rsidR="00C05311" w:rsidRDefault="00C05311">
            <w:pPr>
              <w:jc w:val="center"/>
            </w:pPr>
          </w:p>
        </w:tc>
        <w:tc>
          <w:tcPr>
            <w:tcW w:w="1134" w:type="dxa"/>
            <w:vAlign w:val="center"/>
          </w:tcPr>
          <w:p w:rsidR="00C05311" w:rsidRDefault="00F0262C">
            <w:pPr>
              <w:jc w:val="center"/>
            </w:pPr>
            <w:r>
              <w:t>122</w:t>
            </w: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45</w:t>
            </w:r>
          </w:p>
        </w:tc>
        <w:tc>
          <w:tcPr>
            <w:tcW w:w="977" w:type="dxa"/>
            <w:vAlign w:val="center"/>
          </w:tcPr>
          <w:p w:rsidR="00C05311" w:rsidRDefault="00C05311">
            <w:pPr>
              <w:jc w:val="center"/>
            </w:pPr>
          </w:p>
        </w:tc>
        <w:tc>
          <w:tcPr>
            <w:tcW w:w="1232" w:type="dxa"/>
            <w:vAlign w:val="center"/>
          </w:tcPr>
          <w:p w:rsidR="00C05311" w:rsidRDefault="00C05311">
            <w:pPr>
              <w:jc w:val="center"/>
            </w:pPr>
          </w:p>
        </w:tc>
        <w:tc>
          <w:tcPr>
            <w:tcW w:w="916" w:type="dxa"/>
            <w:vAlign w:val="center"/>
          </w:tcPr>
          <w:p w:rsidR="00C05311" w:rsidRDefault="00C05311">
            <w:pPr>
              <w:jc w:val="center"/>
            </w:pPr>
          </w:p>
        </w:tc>
      </w:tr>
      <w:tr w:rsidR="00C05311">
        <w:trPr>
          <w:trHeight w:val="130"/>
          <w:jc w:val="center"/>
        </w:trPr>
        <w:tc>
          <w:tcPr>
            <w:tcW w:w="708" w:type="dxa"/>
            <w:vMerge/>
            <w:vAlign w:val="center"/>
          </w:tcPr>
          <w:p w:rsidR="00C05311" w:rsidRDefault="00C05311">
            <w:pPr>
              <w:jc w:val="center"/>
            </w:pPr>
          </w:p>
        </w:tc>
        <w:tc>
          <w:tcPr>
            <w:tcW w:w="626" w:type="dxa"/>
            <w:vMerge/>
            <w:vAlign w:val="center"/>
          </w:tcPr>
          <w:p w:rsidR="00C05311" w:rsidRDefault="00C05311">
            <w:pPr>
              <w:jc w:val="center"/>
            </w:pPr>
          </w:p>
        </w:tc>
        <w:tc>
          <w:tcPr>
            <w:tcW w:w="759" w:type="dxa"/>
            <w:vAlign w:val="center"/>
          </w:tcPr>
          <w:p w:rsidR="00C05311" w:rsidRDefault="00F0262C">
            <w:pPr>
              <w:jc w:val="center"/>
            </w:pPr>
            <w:r>
              <w:t>国</w:t>
            </w:r>
            <w:r>
              <w:rPr>
                <w:rFonts w:hAnsi="宋体" w:cs="宋体" w:hint="eastAsia"/>
              </w:rPr>
              <w:t>Ⅱ</w:t>
            </w:r>
          </w:p>
        </w:tc>
        <w:tc>
          <w:tcPr>
            <w:tcW w:w="425" w:type="dxa"/>
            <w:vAlign w:val="center"/>
          </w:tcPr>
          <w:p w:rsidR="00C05311" w:rsidRDefault="00C05311">
            <w:pPr>
              <w:jc w:val="center"/>
            </w:pPr>
          </w:p>
        </w:tc>
        <w:tc>
          <w:tcPr>
            <w:tcW w:w="709" w:type="dxa"/>
            <w:vAlign w:val="center"/>
          </w:tcPr>
          <w:p w:rsidR="00C05311" w:rsidRDefault="00C05311">
            <w:pPr>
              <w:jc w:val="center"/>
            </w:pPr>
          </w:p>
        </w:tc>
        <w:tc>
          <w:tcPr>
            <w:tcW w:w="1134" w:type="dxa"/>
            <w:vAlign w:val="center"/>
          </w:tcPr>
          <w:p w:rsidR="00C05311" w:rsidRDefault="00F0262C">
            <w:pPr>
              <w:jc w:val="center"/>
            </w:pPr>
            <w:r>
              <w:t>62</w:t>
            </w: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94</w:t>
            </w:r>
          </w:p>
        </w:tc>
        <w:tc>
          <w:tcPr>
            <w:tcW w:w="977" w:type="dxa"/>
            <w:vAlign w:val="center"/>
          </w:tcPr>
          <w:p w:rsidR="00C05311" w:rsidRDefault="00C05311">
            <w:pPr>
              <w:jc w:val="center"/>
            </w:pPr>
          </w:p>
        </w:tc>
        <w:tc>
          <w:tcPr>
            <w:tcW w:w="1232" w:type="dxa"/>
            <w:vAlign w:val="center"/>
          </w:tcPr>
          <w:p w:rsidR="00C05311" w:rsidRDefault="00C05311">
            <w:pPr>
              <w:jc w:val="center"/>
            </w:pPr>
          </w:p>
        </w:tc>
        <w:tc>
          <w:tcPr>
            <w:tcW w:w="916" w:type="dxa"/>
            <w:vAlign w:val="center"/>
          </w:tcPr>
          <w:p w:rsidR="00C05311" w:rsidRDefault="00C05311">
            <w:pPr>
              <w:jc w:val="center"/>
            </w:pPr>
          </w:p>
        </w:tc>
      </w:tr>
      <w:tr w:rsidR="00C05311">
        <w:trPr>
          <w:trHeight w:val="130"/>
          <w:jc w:val="center"/>
        </w:trPr>
        <w:tc>
          <w:tcPr>
            <w:tcW w:w="708" w:type="dxa"/>
            <w:vMerge/>
            <w:vAlign w:val="center"/>
          </w:tcPr>
          <w:p w:rsidR="00C05311" w:rsidRDefault="00C05311">
            <w:pPr>
              <w:jc w:val="center"/>
            </w:pPr>
          </w:p>
        </w:tc>
        <w:tc>
          <w:tcPr>
            <w:tcW w:w="626" w:type="dxa"/>
            <w:vMerge/>
            <w:vAlign w:val="center"/>
          </w:tcPr>
          <w:p w:rsidR="00C05311" w:rsidRDefault="00C05311">
            <w:pPr>
              <w:jc w:val="center"/>
            </w:pPr>
          </w:p>
        </w:tc>
        <w:tc>
          <w:tcPr>
            <w:tcW w:w="759" w:type="dxa"/>
            <w:vAlign w:val="center"/>
          </w:tcPr>
          <w:p w:rsidR="00C05311" w:rsidRDefault="00F0262C">
            <w:pPr>
              <w:jc w:val="center"/>
            </w:pPr>
            <w:r>
              <w:t>国</w:t>
            </w:r>
            <w:r>
              <w:rPr>
                <w:rFonts w:hAnsi="宋体" w:cs="宋体" w:hint="eastAsia"/>
              </w:rPr>
              <w:t>Ⅲ</w:t>
            </w:r>
          </w:p>
        </w:tc>
        <w:tc>
          <w:tcPr>
            <w:tcW w:w="425" w:type="dxa"/>
            <w:vAlign w:val="center"/>
          </w:tcPr>
          <w:p w:rsidR="00C05311" w:rsidRDefault="00C05311">
            <w:pPr>
              <w:jc w:val="center"/>
            </w:pPr>
          </w:p>
        </w:tc>
        <w:tc>
          <w:tcPr>
            <w:tcW w:w="709" w:type="dxa"/>
            <w:vAlign w:val="center"/>
          </w:tcPr>
          <w:p w:rsidR="00C05311" w:rsidRDefault="00C05311">
            <w:pPr>
              <w:jc w:val="center"/>
            </w:pPr>
          </w:p>
        </w:tc>
        <w:tc>
          <w:tcPr>
            <w:tcW w:w="1134" w:type="dxa"/>
            <w:vAlign w:val="center"/>
          </w:tcPr>
          <w:p w:rsidR="00C05311" w:rsidRDefault="00F0262C">
            <w:pPr>
              <w:jc w:val="center"/>
            </w:pPr>
            <w:r>
              <w:t>36</w:t>
            </w: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83</w:t>
            </w:r>
          </w:p>
        </w:tc>
        <w:tc>
          <w:tcPr>
            <w:tcW w:w="977" w:type="dxa"/>
            <w:vAlign w:val="center"/>
          </w:tcPr>
          <w:p w:rsidR="00C05311" w:rsidRDefault="00C05311">
            <w:pPr>
              <w:jc w:val="center"/>
            </w:pPr>
          </w:p>
        </w:tc>
        <w:tc>
          <w:tcPr>
            <w:tcW w:w="1232" w:type="dxa"/>
            <w:vAlign w:val="center"/>
          </w:tcPr>
          <w:p w:rsidR="00C05311" w:rsidRDefault="00C05311">
            <w:pPr>
              <w:jc w:val="center"/>
            </w:pPr>
          </w:p>
        </w:tc>
        <w:tc>
          <w:tcPr>
            <w:tcW w:w="916" w:type="dxa"/>
            <w:vAlign w:val="center"/>
          </w:tcPr>
          <w:p w:rsidR="00C05311" w:rsidRDefault="00C05311">
            <w:pPr>
              <w:jc w:val="center"/>
            </w:pPr>
          </w:p>
        </w:tc>
      </w:tr>
      <w:tr w:rsidR="00C05311">
        <w:trPr>
          <w:trHeight w:val="130"/>
          <w:jc w:val="center"/>
        </w:trPr>
        <w:tc>
          <w:tcPr>
            <w:tcW w:w="708" w:type="dxa"/>
            <w:vMerge/>
            <w:vAlign w:val="center"/>
          </w:tcPr>
          <w:p w:rsidR="00C05311" w:rsidRDefault="00C05311">
            <w:pPr>
              <w:jc w:val="center"/>
            </w:pPr>
          </w:p>
        </w:tc>
        <w:tc>
          <w:tcPr>
            <w:tcW w:w="626" w:type="dxa"/>
            <w:vMerge/>
            <w:vAlign w:val="center"/>
          </w:tcPr>
          <w:p w:rsidR="00C05311" w:rsidRDefault="00C05311">
            <w:pPr>
              <w:jc w:val="center"/>
            </w:pPr>
          </w:p>
        </w:tc>
        <w:tc>
          <w:tcPr>
            <w:tcW w:w="759" w:type="dxa"/>
            <w:vAlign w:val="center"/>
          </w:tcPr>
          <w:p w:rsidR="00C05311" w:rsidRDefault="00F0262C">
            <w:pPr>
              <w:jc w:val="center"/>
            </w:pPr>
            <w:r>
              <w:t>国</w:t>
            </w:r>
            <w:r>
              <w:rPr>
                <w:rFonts w:hAnsi="宋体" w:cs="宋体" w:hint="eastAsia"/>
              </w:rPr>
              <w:t>Ⅳ</w:t>
            </w:r>
            <w:r>
              <w:t>及以上</w:t>
            </w:r>
          </w:p>
        </w:tc>
        <w:tc>
          <w:tcPr>
            <w:tcW w:w="425" w:type="dxa"/>
            <w:vAlign w:val="center"/>
          </w:tcPr>
          <w:p w:rsidR="00C05311" w:rsidRDefault="00C05311">
            <w:pPr>
              <w:jc w:val="center"/>
            </w:pPr>
          </w:p>
        </w:tc>
        <w:tc>
          <w:tcPr>
            <w:tcW w:w="709" w:type="dxa"/>
            <w:vAlign w:val="center"/>
          </w:tcPr>
          <w:p w:rsidR="00C05311" w:rsidRDefault="00C05311">
            <w:pPr>
              <w:jc w:val="center"/>
            </w:pPr>
          </w:p>
        </w:tc>
        <w:tc>
          <w:tcPr>
            <w:tcW w:w="1134" w:type="dxa"/>
            <w:vAlign w:val="center"/>
          </w:tcPr>
          <w:p w:rsidR="00C05311" w:rsidRDefault="00F0262C">
            <w:pPr>
              <w:jc w:val="center"/>
            </w:pPr>
            <w:r>
              <w:t>16</w:t>
            </w: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57</w:t>
            </w:r>
          </w:p>
        </w:tc>
        <w:tc>
          <w:tcPr>
            <w:tcW w:w="977" w:type="dxa"/>
            <w:vAlign w:val="center"/>
          </w:tcPr>
          <w:p w:rsidR="00C05311" w:rsidRDefault="00C05311">
            <w:pPr>
              <w:jc w:val="center"/>
            </w:pPr>
          </w:p>
        </w:tc>
        <w:tc>
          <w:tcPr>
            <w:tcW w:w="1232" w:type="dxa"/>
            <w:vAlign w:val="center"/>
          </w:tcPr>
          <w:p w:rsidR="00C05311" w:rsidRDefault="00C05311">
            <w:pPr>
              <w:jc w:val="center"/>
            </w:pPr>
          </w:p>
        </w:tc>
        <w:tc>
          <w:tcPr>
            <w:tcW w:w="916" w:type="dxa"/>
            <w:vAlign w:val="center"/>
          </w:tcPr>
          <w:p w:rsidR="00C05311" w:rsidRDefault="00C05311">
            <w:pPr>
              <w:jc w:val="center"/>
            </w:pPr>
          </w:p>
        </w:tc>
      </w:tr>
      <w:tr w:rsidR="00C05311">
        <w:trPr>
          <w:trHeight w:val="130"/>
          <w:jc w:val="center"/>
        </w:trPr>
        <w:tc>
          <w:tcPr>
            <w:tcW w:w="708" w:type="dxa"/>
            <w:vMerge/>
            <w:vAlign w:val="center"/>
          </w:tcPr>
          <w:p w:rsidR="00C05311" w:rsidRDefault="00C05311">
            <w:pPr>
              <w:jc w:val="center"/>
            </w:pPr>
          </w:p>
        </w:tc>
        <w:tc>
          <w:tcPr>
            <w:tcW w:w="626" w:type="dxa"/>
            <w:vMerge w:val="restart"/>
            <w:vAlign w:val="center"/>
          </w:tcPr>
          <w:p w:rsidR="00C05311" w:rsidRDefault="00F0262C">
            <w:pPr>
              <w:jc w:val="center"/>
            </w:pPr>
            <w:r>
              <w:t>柴油</w:t>
            </w:r>
          </w:p>
        </w:tc>
        <w:tc>
          <w:tcPr>
            <w:tcW w:w="759" w:type="dxa"/>
            <w:vAlign w:val="center"/>
          </w:tcPr>
          <w:p w:rsidR="00C05311" w:rsidRDefault="00F0262C">
            <w:pPr>
              <w:jc w:val="center"/>
            </w:pPr>
            <w:r>
              <w:t>国</w:t>
            </w:r>
            <w:r>
              <w:rPr>
                <w:rFonts w:hAnsi="宋体" w:cs="宋体" w:hint="eastAsia"/>
              </w:rPr>
              <w:t>Ⅰ</w:t>
            </w:r>
          </w:p>
        </w:tc>
        <w:tc>
          <w:tcPr>
            <w:tcW w:w="425" w:type="dxa"/>
            <w:vAlign w:val="center"/>
          </w:tcPr>
          <w:p w:rsidR="00C05311" w:rsidRDefault="00C05311">
            <w:pPr>
              <w:jc w:val="center"/>
            </w:pPr>
          </w:p>
        </w:tc>
        <w:tc>
          <w:tcPr>
            <w:tcW w:w="709" w:type="dxa"/>
            <w:vAlign w:val="center"/>
          </w:tcPr>
          <w:p w:rsidR="00C05311" w:rsidRDefault="00C05311">
            <w:pPr>
              <w:jc w:val="center"/>
            </w:pPr>
          </w:p>
        </w:tc>
        <w:tc>
          <w:tcPr>
            <w:tcW w:w="1134" w:type="dxa"/>
            <w:vAlign w:val="center"/>
          </w:tcPr>
          <w:p w:rsidR="00C05311" w:rsidRDefault="00F0262C">
            <w:pPr>
              <w:jc w:val="center"/>
            </w:pPr>
            <w:r>
              <w:t>0</w:t>
            </w: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18</w:t>
            </w:r>
          </w:p>
        </w:tc>
        <w:tc>
          <w:tcPr>
            <w:tcW w:w="977" w:type="dxa"/>
            <w:vAlign w:val="center"/>
          </w:tcPr>
          <w:p w:rsidR="00C05311" w:rsidRDefault="00C05311">
            <w:pPr>
              <w:jc w:val="center"/>
            </w:pPr>
          </w:p>
        </w:tc>
        <w:tc>
          <w:tcPr>
            <w:tcW w:w="1232" w:type="dxa"/>
            <w:vAlign w:val="center"/>
          </w:tcPr>
          <w:p w:rsidR="00C05311" w:rsidRDefault="00C05311">
            <w:pPr>
              <w:jc w:val="center"/>
            </w:pPr>
          </w:p>
        </w:tc>
        <w:tc>
          <w:tcPr>
            <w:tcW w:w="916" w:type="dxa"/>
            <w:vAlign w:val="center"/>
          </w:tcPr>
          <w:p w:rsidR="00C05311" w:rsidRDefault="00C05311">
            <w:pPr>
              <w:jc w:val="center"/>
            </w:pPr>
          </w:p>
        </w:tc>
      </w:tr>
      <w:tr w:rsidR="00C05311">
        <w:trPr>
          <w:trHeight w:val="130"/>
          <w:jc w:val="center"/>
        </w:trPr>
        <w:tc>
          <w:tcPr>
            <w:tcW w:w="708" w:type="dxa"/>
            <w:vMerge/>
            <w:vAlign w:val="center"/>
          </w:tcPr>
          <w:p w:rsidR="00C05311" w:rsidRDefault="00C05311">
            <w:pPr>
              <w:jc w:val="center"/>
            </w:pPr>
          </w:p>
        </w:tc>
        <w:tc>
          <w:tcPr>
            <w:tcW w:w="626" w:type="dxa"/>
            <w:vMerge/>
            <w:vAlign w:val="center"/>
          </w:tcPr>
          <w:p w:rsidR="00C05311" w:rsidRDefault="00C05311">
            <w:pPr>
              <w:jc w:val="center"/>
            </w:pPr>
          </w:p>
        </w:tc>
        <w:tc>
          <w:tcPr>
            <w:tcW w:w="759" w:type="dxa"/>
            <w:vAlign w:val="center"/>
          </w:tcPr>
          <w:p w:rsidR="00C05311" w:rsidRDefault="00F0262C">
            <w:pPr>
              <w:jc w:val="center"/>
            </w:pPr>
            <w:r>
              <w:t>国</w:t>
            </w:r>
            <w:r>
              <w:rPr>
                <w:rFonts w:hAnsi="宋体" w:cs="宋体" w:hint="eastAsia"/>
              </w:rPr>
              <w:t>Ⅱ</w:t>
            </w:r>
          </w:p>
        </w:tc>
        <w:tc>
          <w:tcPr>
            <w:tcW w:w="425" w:type="dxa"/>
            <w:vAlign w:val="center"/>
          </w:tcPr>
          <w:p w:rsidR="00C05311" w:rsidRDefault="00C05311">
            <w:pPr>
              <w:jc w:val="center"/>
            </w:pPr>
          </w:p>
        </w:tc>
        <w:tc>
          <w:tcPr>
            <w:tcW w:w="709" w:type="dxa"/>
            <w:vAlign w:val="center"/>
          </w:tcPr>
          <w:p w:rsidR="00C05311" w:rsidRDefault="00C05311">
            <w:pPr>
              <w:jc w:val="center"/>
            </w:pPr>
          </w:p>
        </w:tc>
        <w:tc>
          <w:tcPr>
            <w:tcW w:w="1134" w:type="dxa"/>
            <w:vAlign w:val="center"/>
          </w:tcPr>
          <w:p w:rsidR="00C05311" w:rsidRDefault="00F0262C">
            <w:pPr>
              <w:jc w:val="center"/>
            </w:pPr>
            <w:r>
              <w:t>3</w:t>
            </w: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6</w:t>
            </w:r>
          </w:p>
        </w:tc>
        <w:tc>
          <w:tcPr>
            <w:tcW w:w="977" w:type="dxa"/>
            <w:vAlign w:val="center"/>
          </w:tcPr>
          <w:p w:rsidR="00C05311" w:rsidRDefault="00C05311">
            <w:pPr>
              <w:jc w:val="center"/>
            </w:pPr>
          </w:p>
        </w:tc>
        <w:tc>
          <w:tcPr>
            <w:tcW w:w="1232" w:type="dxa"/>
            <w:vAlign w:val="center"/>
          </w:tcPr>
          <w:p w:rsidR="00C05311" w:rsidRDefault="00C05311">
            <w:pPr>
              <w:jc w:val="center"/>
            </w:pPr>
          </w:p>
        </w:tc>
        <w:tc>
          <w:tcPr>
            <w:tcW w:w="916" w:type="dxa"/>
            <w:vAlign w:val="center"/>
          </w:tcPr>
          <w:p w:rsidR="00C05311" w:rsidRDefault="00C05311">
            <w:pPr>
              <w:jc w:val="center"/>
            </w:pPr>
          </w:p>
        </w:tc>
      </w:tr>
      <w:tr w:rsidR="00C05311">
        <w:trPr>
          <w:trHeight w:val="130"/>
          <w:jc w:val="center"/>
        </w:trPr>
        <w:tc>
          <w:tcPr>
            <w:tcW w:w="708" w:type="dxa"/>
            <w:vMerge/>
            <w:vAlign w:val="center"/>
          </w:tcPr>
          <w:p w:rsidR="00C05311" w:rsidRDefault="00C05311">
            <w:pPr>
              <w:jc w:val="center"/>
            </w:pPr>
          </w:p>
        </w:tc>
        <w:tc>
          <w:tcPr>
            <w:tcW w:w="626" w:type="dxa"/>
            <w:vMerge/>
            <w:vAlign w:val="center"/>
          </w:tcPr>
          <w:p w:rsidR="00C05311" w:rsidRDefault="00C05311">
            <w:pPr>
              <w:jc w:val="center"/>
            </w:pPr>
          </w:p>
        </w:tc>
        <w:tc>
          <w:tcPr>
            <w:tcW w:w="759" w:type="dxa"/>
            <w:vAlign w:val="center"/>
          </w:tcPr>
          <w:p w:rsidR="00C05311" w:rsidRDefault="00F0262C">
            <w:pPr>
              <w:jc w:val="center"/>
            </w:pPr>
            <w:r>
              <w:t>国</w:t>
            </w:r>
            <w:r>
              <w:rPr>
                <w:rFonts w:hAnsi="宋体" w:cs="宋体" w:hint="eastAsia"/>
              </w:rPr>
              <w:t>Ⅲ</w:t>
            </w:r>
          </w:p>
        </w:tc>
        <w:tc>
          <w:tcPr>
            <w:tcW w:w="425" w:type="dxa"/>
            <w:vAlign w:val="center"/>
          </w:tcPr>
          <w:p w:rsidR="00C05311" w:rsidRDefault="00C05311">
            <w:pPr>
              <w:jc w:val="center"/>
            </w:pPr>
          </w:p>
        </w:tc>
        <w:tc>
          <w:tcPr>
            <w:tcW w:w="709" w:type="dxa"/>
            <w:vAlign w:val="center"/>
          </w:tcPr>
          <w:p w:rsidR="00C05311" w:rsidRDefault="00C05311">
            <w:pPr>
              <w:jc w:val="center"/>
            </w:pPr>
          </w:p>
        </w:tc>
        <w:tc>
          <w:tcPr>
            <w:tcW w:w="1134" w:type="dxa"/>
            <w:vAlign w:val="center"/>
          </w:tcPr>
          <w:p w:rsidR="00C05311" w:rsidRDefault="00F0262C">
            <w:pPr>
              <w:jc w:val="center"/>
            </w:pPr>
            <w:r>
              <w:t>15</w:t>
            </w: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7</w:t>
            </w:r>
          </w:p>
        </w:tc>
        <w:tc>
          <w:tcPr>
            <w:tcW w:w="977" w:type="dxa"/>
            <w:vAlign w:val="center"/>
          </w:tcPr>
          <w:p w:rsidR="00C05311" w:rsidRDefault="00C05311">
            <w:pPr>
              <w:jc w:val="center"/>
            </w:pPr>
          </w:p>
        </w:tc>
        <w:tc>
          <w:tcPr>
            <w:tcW w:w="1232" w:type="dxa"/>
            <w:vAlign w:val="center"/>
          </w:tcPr>
          <w:p w:rsidR="00C05311" w:rsidRDefault="00C05311">
            <w:pPr>
              <w:jc w:val="center"/>
            </w:pPr>
          </w:p>
        </w:tc>
        <w:tc>
          <w:tcPr>
            <w:tcW w:w="916" w:type="dxa"/>
            <w:vAlign w:val="center"/>
          </w:tcPr>
          <w:p w:rsidR="00C05311" w:rsidRDefault="00C05311">
            <w:pPr>
              <w:jc w:val="center"/>
            </w:pPr>
          </w:p>
        </w:tc>
      </w:tr>
      <w:tr w:rsidR="00C05311">
        <w:trPr>
          <w:trHeight w:val="623"/>
          <w:jc w:val="center"/>
        </w:trPr>
        <w:tc>
          <w:tcPr>
            <w:tcW w:w="708" w:type="dxa"/>
            <w:vMerge/>
            <w:vAlign w:val="center"/>
          </w:tcPr>
          <w:p w:rsidR="00C05311" w:rsidRDefault="00C05311">
            <w:pPr>
              <w:jc w:val="center"/>
            </w:pPr>
          </w:p>
        </w:tc>
        <w:tc>
          <w:tcPr>
            <w:tcW w:w="626" w:type="dxa"/>
            <w:vMerge/>
            <w:vAlign w:val="center"/>
          </w:tcPr>
          <w:p w:rsidR="00C05311" w:rsidRDefault="00C05311">
            <w:pPr>
              <w:jc w:val="center"/>
            </w:pPr>
          </w:p>
        </w:tc>
        <w:tc>
          <w:tcPr>
            <w:tcW w:w="759" w:type="dxa"/>
            <w:vAlign w:val="center"/>
          </w:tcPr>
          <w:p w:rsidR="00C05311" w:rsidRDefault="00F0262C">
            <w:pPr>
              <w:jc w:val="center"/>
            </w:pPr>
            <w:r>
              <w:t>国</w:t>
            </w:r>
            <w:r>
              <w:rPr>
                <w:rFonts w:hAnsi="宋体" w:cs="宋体" w:hint="eastAsia"/>
              </w:rPr>
              <w:t>Ⅳ</w:t>
            </w:r>
            <w:r>
              <w:t>及以上</w:t>
            </w:r>
          </w:p>
        </w:tc>
        <w:tc>
          <w:tcPr>
            <w:tcW w:w="425" w:type="dxa"/>
            <w:vAlign w:val="center"/>
          </w:tcPr>
          <w:p w:rsidR="00C05311" w:rsidRDefault="00C05311">
            <w:pPr>
              <w:jc w:val="center"/>
            </w:pPr>
          </w:p>
        </w:tc>
        <w:tc>
          <w:tcPr>
            <w:tcW w:w="709" w:type="dxa"/>
            <w:vAlign w:val="center"/>
          </w:tcPr>
          <w:p w:rsidR="00C05311" w:rsidRDefault="00C05311">
            <w:pPr>
              <w:jc w:val="center"/>
            </w:pPr>
          </w:p>
        </w:tc>
        <w:tc>
          <w:tcPr>
            <w:tcW w:w="1134" w:type="dxa"/>
            <w:vAlign w:val="center"/>
          </w:tcPr>
          <w:p w:rsidR="00C05311" w:rsidRDefault="00F0262C">
            <w:pPr>
              <w:jc w:val="center"/>
            </w:pPr>
            <w:r>
              <w:t>15</w:t>
            </w: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0</w:t>
            </w:r>
          </w:p>
        </w:tc>
        <w:tc>
          <w:tcPr>
            <w:tcW w:w="977" w:type="dxa"/>
            <w:vAlign w:val="center"/>
          </w:tcPr>
          <w:p w:rsidR="00C05311" w:rsidRDefault="00C05311">
            <w:pPr>
              <w:jc w:val="center"/>
            </w:pPr>
          </w:p>
        </w:tc>
        <w:tc>
          <w:tcPr>
            <w:tcW w:w="1232" w:type="dxa"/>
            <w:vAlign w:val="center"/>
          </w:tcPr>
          <w:p w:rsidR="00C05311" w:rsidRDefault="00C05311">
            <w:pPr>
              <w:jc w:val="center"/>
            </w:pPr>
          </w:p>
        </w:tc>
        <w:tc>
          <w:tcPr>
            <w:tcW w:w="916" w:type="dxa"/>
            <w:vAlign w:val="center"/>
          </w:tcPr>
          <w:p w:rsidR="00C05311" w:rsidRDefault="00C05311">
            <w:pPr>
              <w:jc w:val="center"/>
            </w:pPr>
          </w:p>
        </w:tc>
      </w:tr>
      <w:tr w:rsidR="00C05311">
        <w:trPr>
          <w:trHeight w:val="130"/>
          <w:jc w:val="center"/>
        </w:trPr>
        <w:tc>
          <w:tcPr>
            <w:tcW w:w="708" w:type="dxa"/>
            <w:vMerge w:val="restart"/>
            <w:vAlign w:val="center"/>
          </w:tcPr>
          <w:p w:rsidR="00C05311" w:rsidRDefault="00F0262C">
            <w:pPr>
              <w:jc w:val="center"/>
            </w:pPr>
            <w:r>
              <w:t>重型载货汽车</w:t>
            </w:r>
          </w:p>
        </w:tc>
        <w:tc>
          <w:tcPr>
            <w:tcW w:w="626" w:type="dxa"/>
            <w:vAlign w:val="center"/>
          </w:tcPr>
          <w:p w:rsidR="00C05311" w:rsidRDefault="00F0262C">
            <w:pPr>
              <w:jc w:val="center"/>
            </w:pPr>
            <w:r>
              <w:t>汽油</w:t>
            </w:r>
          </w:p>
        </w:tc>
        <w:tc>
          <w:tcPr>
            <w:tcW w:w="759" w:type="dxa"/>
            <w:vAlign w:val="center"/>
          </w:tcPr>
          <w:p w:rsidR="00C05311" w:rsidRDefault="00F0262C">
            <w:pPr>
              <w:jc w:val="center"/>
            </w:pPr>
            <w:r>
              <w:t>所有</w:t>
            </w:r>
          </w:p>
        </w:tc>
        <w:tc>
          <w:tcPr>
            <w:tcW w:w="425" w:type="dxa"/>
            <w:vAlign w:val="center"/>
          </w:tcPr>
          <w:p w:rsidR="00C05311" w:rsidRDefault="00C05311">
            <w:pPr>
              <w:jc w:val="center"/>
            </w:pPr>
          </w:p>
        </w:tc>
        <w:tc>
          <w:tcPr>
            <w:tcW w:w="709" w:type="dxa"/>
            <w:vAlign w:val="center"/>
          </w:tcPr>
          <w:p w:rsidR="00C05311" w:rsidRDefault="00C05311">
            <w:pPr>
              <w:jc w:val="center"/>
            </w:pPr>
          </w:p>
        </w:tc>
        <w:tc>
          <w:tcPr>
            <w:tcW w:w="1134" w:type="dxa"/>
            <w:vAlign w:val="center"/>
          </w:tcPr>
          <w:p w:rsidR="00C05311" w:rsidRDefault="00F0262C">
            <w:pPr>
              <w:jc w:val="center"/>
            </w:pPr>
            <w:r>
              <w:t>6</w:t>
            </w: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140</w:t>
            </w:r>
          </w:p>
        </w:tc>
        <w:tc>
          <w:tcPr>
            <w:tcW w:w="977" w:type="dxa"/>
            <w:vAlign w:val="center"/>
          </w:tcPr>
          <w:p w:rsidR="00C05311" w:rsidRDefault="00C05311">
            <w:pPr>
              <w:jc w:val="center"/>
            </w:pPr>
          </w:p>
        </w:tc>
        <w:tc>
          <w:tcPr>
            <w:tcW w:w="1232" w:type="dxa"/>
            <w:vAlign w:val="center"/>
          </w:tcPr>
          <w:p w:rsidR="00C05311" w:rsidRDefault="00C05311">
            <w:pPr>
              <w:jc w:val="center"/>
            </w:pPr>
          </w:p>
        </w:tc>
        <w:tc>
          <w:tcPr>
            <w:tcW w:w="916" w:type="dxa"/>
            <w:vAlign w:val="center"/>
          </w:tcPr>
          <w:p w:rsidR="00C05311" w:rsidRDefault="00C05311">
            <w:pPr>
              <w:jc w:val="center"/>
            </w:pPr>
          </w:p>
        </w:tc>
      </w:tr>
      <w:tr w:rsidR="00C05311">
        <w:trPr>
          <w:trHeight w:val="130"/>
          <w:jc w:val="center"/>
        </w:trPr>
        <w:tc>
          <w:tcPr>
            <w:tcW w:w="708" w:type="dxa"/>
            <w:vMerge/>
            <w:vAlign w:val="center"/>
          </w:tcPr>
          <w:p w:rsidR="00C05311" w:rsidRDefault="00C05311">
            <w:pPr>
              <w:jc w:val="center"/>
            </w:pPr>
          </w:p>
        </w:tc>
        <w:tc>
          <w:tcPr>
            <w:tcW w:w="626" w:type="dxa"/>
            <w:vAlign w:val="center"/>
          </w:tcPr>
          <w:p w:rsidR="00C05311" w:rsidRDefault="00F0262C">
            <w:pPr>
              <w:jc w:val="center"/>
            </w:pPr>
            <w:r>
              <w:t>柴油</w:t>
            </w:r>
          </w:p>
        </w:tc>
        <w:tc>
          <w:tcPr>
            <w:tcW w:w="759" w:type="dxa"/>
            <w:vAlign w:val="center"/>
          </w:tcPr>
          <w:p w:rsidR="00C05311" w:rsidRDefault="00F0262C">
            <w:pPr>
              <w:jc w:val="center"/>
            </w:pPr>
            <w:r>
              <w:t>所有</w:t>
            </w:r>
          </w:p>
        </w:tc>
        <w:tc>
          <w:tcPr>
            <w:tcW w:w="425" w:type="dxa"/>
            <w:vAlign w:val="center"/>
          </w:tcPr>
          <w:p w:rsidR="00C05311" w:rsidRDefault="00C05311">
            <w:pPr>
              <w:jc w:val="center"/>
            </w:pPr>
          </w:p>
        </w:tc>
        <w:tc>
          <w:tcPr>
            <w:tcW w:w="709" w:type="dxa"/>
            <w:vAlign w:val="center"/>
          </w:tcPr>
          <w:p w:rsidR="00C05311" w:rsidRDefault="00C05311">
            <w:pPr>
              <w:jc w:val="center"/>
            </w:pPr>
          </w:p>
        </w:tc>
        <w:tc>
          <w:tcPr>
            <w:tcW w:w="1134" w:type="dxa"/>
            <w:vAlign w:val="center"/>
          </w:tcPr>
          <w:p w:rsidR="00C05311" w:rsidRDefault="00F0262C">
            <w:pPr>
              <w:jc w:val="center"/>
            </w:pPr>
            <w:r>
              <w:t>30</w:t>
            </w: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175</w:t>
            </w:r>
          </w:p>
        </w:tc>
        <w:tc>
          <w:tcPr>
            <w:tcW w:w="977" w:type="dxa"/>
            <w:vAlign w:val="center"/>
          </w:tcPr>
          <w:p w:rsidR="00C05311" w:rsidRDefault="00C05311">
            <w:pPr>
              <w:jc w:val="center"/>
            </w:pPr>
          </w:p>
        </w:tc>
        <w:tc>
          <w:tcPr>
            <w:tcW w:w="1232" w:type="dxa"/>
            <w:vAlign w:val="center"/>
          </w:tcPr>
          <w:p w:rsidR="00C05311" w:rsidRDefault="00C05311">
            <w:pPr>
              <w:jc w:val="center"/>
            </w:pPr>
          </w:p>
        </w:tc>
        <w:tc>
          <w:tcPr>
            <w:tcW w:w="916" w:type="dxa"/>
            <w:vAlign w:val="center"/>
          </w:tcPr>
          <w:p w:rsidR="00C05311" w:rsidRDefault="00C05311">
            <w:pPr>
              <w:jc w:val="center"/>
            </w:pPr>
          </w:p>
        </w:tc>
      </w:tr>
      <w:tr w:rsidR="00C05311">
        <w:trPr>
          <w:trHeight w:val="130"/>
          <w:jc w:val="center"/>
        </w:trPr>
        <w:tc>
          <w:tcPr>
            <w:tcW w:w="708" w:type="dxa"/>
            <w:vMerge/>
            <w:vAlign w:val="center"/>
          </w:tcPr>
          <w:p w:rsidR="00C05311" w:rsidRDefault="00C05311">
            <w:pPr>
              <w:jc w:val="center"/>
            </w:pPr>
          </w:p>
        </w:tc>
        <w:tc>
          <w:tcPr>
            <w:tcW w:w="626" w:type="dxa"/>
            <w:vMerge w:val="restart"/>
            <w:vAlign w:val="center"/>
          </w:tcPr>
          <w:p w:rsidR="00C05311" w:rsidRDefault="00F0262C">
            <w:pPr>
              <w:jc w:val="center"/>
            </w:pPr>
            <w:r>
              <w:t>天然气</w:t>
            </w:r>
          </w:p>
        </w:tc>
        <w:tc>
          <w:tcPr>
            <w:tcW w:w="759" w:type="dxa"/>
            <w:vAlign w:val="center"/>
          </w:tcPr>
          <w:p w:rsidR="00C05311" w:rsidRDefault="00F0262C">
            <w:pPr>
              <w:jc w:val="center"/>
            </w:pPr>
            <w:r>
              <w:t>国</w:t>
            </w:r>
            <w:r>
              <w:rPr>
                <w:rFonts w:hAnsi="宋体" w:cs="宋体" w:hint="eastAsia"/>
              </w:rPr>
              <w:t>Ⅳ</w:t>
            </w:r>
            <w:r>
              <w:t>及以上</w:t>
            </w:r>
          </w:p>
        </w:tc>
        <w:tc>
          <w:tcPr>
            <w:tcW w:w="425" w:type="dxa"/>
            <w:vAlign w:val="center"/>
          </w:tcPr>
          <w:p w:rsidR="00C05311" w:rsidRDefault="00C05311">
            <w:pPr>
              <w:jc w:val="center"/>
            </w:pPr>
          </w:p>
        </w:tc>
        <w:tc>
          <w:tcPr>
            <w:tcW w:w="709" w:type="dxa"/>
            <w:vAlign w:val="center"/>
          </w:tcPr>
          <w:p w:rsidR="00C05311" w:rsidRDefault="00C05311">
            <w:pPr>
              <w:jc w:val="center"/>
            </w:pPr>
          </w:p>
        </w:tc>
        <w:tc>
          <w:tcPr>
            <w:tcW w:w="1134" w:type="dxa"/>
            <w:vAlign w:val="center"/>
          </w:tcPr>
          <w:p w:rsidR="00C05311" w:rsidRDefault="00C05311">
            <w:pPr>
              <w:jc w:val="center"/>
            </w:pP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900</w:t>
            </w:r>
          </w:p>
        </w:tc>
        <w:tc>
          <w:tcPr>
            <w:tcW w:w="977" w:type="dxa"/>
            <w:vAlign w:val="center"/>
          </w:tcPr>
          <w:p w:rsidR="00C05311" w:rsidRDefault="00C05311">
            <w:pPr>
              <w:jc w:val="center"/>
            </w:pPr>
          </w:p>
        </w:tc>
        <w:tc>
          <w:tcPr>
            <w:tcW w:w="1232" w:type="dxa"/>
            <w:vAlign w:val="center"/>
          </w:tcPr>
          <w:p w:rsidR="00C05311" w:rsidRDefault="00C05311">
            <w:pPr>
              <w:jc w:val="center"/>
            </w:pPr>
          </w:p>
        </w:tc>
        <w:tc>
          <w:tcPr>
            <w:tcW w:w="916" w:type="dxa"/>
            <w:vAlign w:val="center"/>
          </w:tcPr>
          <w:p w:rsidR="00C05311" w:rsidRDefault="00C05311">
            <w:pPr>
              <w:jc w:val="center"/>
            </w:pPr>
          </w:p>
        </w:tc>
      </w:tr>
      <w:tr w:rsidR="00C05311">
        <w:trPr>
          <w:trHeight w:val="130"/>
          <w:jc w:val="center"/>
        </w:trPr>
        <w:tc>
          <w:tcPr>
            <w:tcW w:w="708" w:type="dxa"/>
            <w:vMerge/>
            <w:vAlign w:val="center"/>
          </w:tcPr>
          <w:p w:rsidR="00C05311" w:rsidRDefault="00C05311">
            <w:pPr>
              <w:jc w:val="center"/>
            </w:pPr>
          </w:p>
        </w:tc>
        <w:tc>
          <w:tcPr>
            <w:tcW w:w="626" w:type="dxa"/>
            <w:vMerge/>
            <w:vAlign w:val="center"/>
          </w:tcPr>
          <w:p w:rsidR="00C05311" w:rsidRDefault="00C05311">
            <w:pPr>
              <w:jc w:val="center"/>
            </w:pPr>
          </w:p>
        </w:tc>
        <w:tc>
          <w:tcPr>
            <w:tcW w:w="759" w:type="dxa"/>
            <w:vAlign w:val="center"/>
          </w:tcPr>
          <w:p w:rsidR="00C05311" w:rsidRDefault="00F0262C">
            <w:pPr>
              <w:jc w:val="center"/>
            </w:pPr>
            <w:r>
              <w:t>其他</w:t>
            </w:r>
          </w:p>
        </w:tc>
        <w:tc>
          <w:tcPr>
            <w:tcW w:w="425" w:type="dxa"/>
            <w:vAlign w:val="center"/>
          </w:tcPr>
          <w:p w:rsidR="00C05311" w:rsidRDefault="00C05311">
            <w:pPr>
              <w:jc w:val="center"/>
            </w:pPr>
          </w:p>
        </w:tc>
        <w:tc>
          <w:tcPr>
            <w:tcW w:w="709" w:type="dxa"/>
            <w:vAlign w:val="center"/>
          </w:tcPr>
          <w:p w:rsidR="00C05311" w:rsidRDefault="00C05311">
            <w:pPr>
              <w:jc w:val="center"/>
            </w:pPr>
          </w:p>
        </w:tc>
        <w:tc>
          <w:tcPr>
            <w:tcW w:w="1134" w:type="dxa"/>
            <w:vAlign w:val="center"/>
          </w:tcPr>
          <w:p w:rsidR="00C05311" w:rsidRDefault="00C05311">
            <w:pPr>
              <w:jc w:val="center"/>
            </w:pP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5400</w:t>
            </w:r>
          </w:p>
        </w:tc>
        <w:tc>
          <w:tcPr>
            <w:tcW w:w="977" w:type="dxa"/>
            <w:vAlign w:val="center"/>
          </w:tcPr>
          <w:p w:rsidR="00C05311" w:rsidRDefault="00C05311">
            <w:pPr>
              <w:jc w:val="center"/>
            </w:pPr>
          </w:p>
        </w:tc>
        <w:tc>
          <w:tcPr>
            <w:tcW w:w="1232" w:type="dxa"/>
            <w:vAlign w:val="center"/>
          </w:tcPr>
          <w:p w:rsidR="00C05311" w:rsidRDefault="00C05311">
            <w:pPr>
              <w:jc w:val="center"/>
            </w:pPr>
          </w:p>
        </w:tc>
        <w:tc>
          <w:tcPr>
            <w:tcW w:w="916" w:type="dxa"/>
            <w:vAlign w:val="center"/>
          </w:tcPr>
          <w:p w:rsidR="00C05311" w:rsidRDefault="00C05311">
            <w:pPr>
              <w:jc w:val="center"/>
            </w:pPr>
          </w:p>
        </w:tc>
      </w:tr>
      <w:tr w:rsidR="00C05311">
        <w:trPr>
          <w:trHeight w:val="130"/>
          <w:jc w:val="center"/>
        </w:trPr>
        <w:tc>
          <w:tcPr>
            <w:tcW w:w="3227" w:type="dxa"/>
            <w:gridSpan w:val="5"/>
            <w:vAlign w:val="center"/>
          </w:tcPr>
          <w:p w:rsidR="00C05311" w:rsidRDefault="00F0262C">
            <w:pPr>
              <w:jc w:val="center"/>
              <w:rPr>
                <w:rFonts w:asciiTheme="minorEastAsia" w:eastAsiaTheme="minorEastAsia" w:hAnsiTheme="minorEastAsia"/>
              </w:rPr>
            </w:pPr>
            <w:r>
              <w:rPr>
                <w:rFonts w:asciiTheme="minorEastAsia" w:eastAsiaTheme="minorEastAsia" w:hAnsiTheme="minorEastAsia"/>
              </w:rPr>
              <w:t>甲烷和氧化亚氮排放总量</w:t>
            </w:r>
          </w:p>
        </w:tc>
        <w:tc>
          <w:tcPr>
            <w:tcW w:w="1134" w:type="dxa"/>
            <w:vAlign w:val="center"/>
          </w:tcPr>
          <w:p w:rsidR="00C05311" w:rsidRDefault="00F0262C">
            <w:pPr>
              <w:jc w:val="center"/>
            </w:pPr>
            <w:r>
              <w:t>N</w:t>
            </w:r>
            <w:r>
              <w:rPr>
                <w:vertAlign w:val="subscript"/>
              </w:rPr>
              <w:t>2</w:t>
            </w:r>
            <w:r>
              <w:t>O</w:t>
            </w:r>
          </w:p>
        </w:tc>
        <w:tc>
          <w:tcPr>
            <w:tcW w:w="850" w:type="dxa"/>
            <w:vAlign w:val="center"/>
          </w:tcPr>
          <w:p w:rsidR="00C05311" w:rsidRDefault="00C05311">
            <w:pPr>
              <w:jc w:val="center"/>
            </w:pPr>
          </w:p>
        </w:tc>
        <w:tc>
          <w:tcPr>
            <w:tcW w:w="1179" w:type="dxa"/>
            <w:vAlign w:val="center"/>
          </w:tcPr>
          <w:p w:rsidR="00C05311" w:rsidRDefault="00C05311">
            <w:pPr>
              <w:jc w:val="center"/>
            </w:pPr>
          </w:p>
        </w:tc>
        <w:tc>
          <w:tcPr>
            <w:tcW w:w="1089" w:type="dxa"/>
            <w:vAlign w:val="center"/>
          </w:tcPr>
          <w:p w:rsidR="00C05311" w:rsidRDefault="00F0262C">
            <w:pPr>
              <w:jc w:val="center"/>
            </w:pPr>
            <w:r>
              <w:t>CH</w:t>
            </w:r>
            <w:r>
              <w:rPr>
                <w:vertAlign w:val="subscript"/>
              </w:rPr>
              <w:t>4</w:t>
            </w:r>
          </w:p>
        </w:tc>
        <w:tc>
          <w:tcPr>
            <w:tcW w:w="977" w:type="dxa"/>
            <w:vAlign w:val="center"/>
          </w:tcPr>
          <w:p w:rsidR="00C05311" w:rsidRDefault="00C05311">
            <w:pPr>
              <w:jc w:val="center"/>
            </w:pPr>
          </w:p>
        </w:tc>
        <w:tc>
          <w:tcPr>
            <w:tcW w:w="1232" w:type="dxa"/>
            <w:vAlign w:val="center"/>
          </w:tcPr>
          <w:p w:rsidR="00C05311" w:rsidRDefault="00F0262C">
            <w:pPr>
              <w:jc w:val="center"/>
            </w:pPr>
            <w:r>
              <w:t>CO</w:t>
            </w:r>
            <w:r>
              <w:rPr>
                <w:vertAlign w:val="subscript"/>
              </w:rPr>
              <w:t>2</w:t>
            </w:r>
          </w:p>
        </w:tc>
        <w:tc>
          <w:tcPr>
            <w:tcW w:w="916" w:type="dxa"/>
            <w:vAlign w:val="center"/>
          </w:tcPr>
          <w:p w:rsidR="00C05311" w:rsidRDefault="00C05311">
            <w:pPr>
              <w:jc w:val="center"/>
            </w:pPr>
          </w:p>
        </w:tc>
      </w:tr>
      <w:tr w:rsidR="00C05311">
        <w:trPr>
          <w:trHeight w:val="574"/>
          <w:jc w:val="center"/>
        </w:trPr>
        <w:tc>
          <w:tcPr>
            <w:tcW w:w="10604" w:type="dxa"/>
            <w:gridSpan w:val="12"/>
            <w:vAlign w:val="center"/>
          </w:tcPr>
          <w:p w:rsidR="00C05311" w:rsidRDefault="00F0262C">
            <w:pPr>
              <w:jc w:val="center"/>
            </w:pPr>
            <w:r>
              <w:rPr>
                <w:vertAlign w:val="superscript"/>
              </w:rPr>
              <w:lastRenderedPageBreak/>
              <w:t xml:space="preserve">a </w:t>
            </w:r>
            <w:r>
              <w:t>甲烷和氧化亚氮转化成二氧化碳当量的全球增温潜势(GWP)值分别为21和310</w:t>
            </w:r>
            <w:r>
              <w:rPr>
                <w:rFonts w:hint="eastAsia"/>
              </w:rPr>
              <w:t>，参见</w:t>
            </w:r>
            <w:r>
              <w:t>IPCC第二次评估报告</w:t>
            </w:r>
            <w:r>
              <w:rPr>
                <w:rFonts w:hint="eastAsia"/>
              </w:rPr>
              <w:t>。</w:t>
            </w:r>
          </w:p>
        </w:tc>
      </w:tr>
    </w:tbl>
    <w:p w:rsidR="00C05311" w:rsidRDefault="00C05311"/>
    <w:p w:rsidR="00C05311" w:rsidRDefault="00F0262C" w:rsidP="004B038F">
      <w:pPr>
        <w:widowControl/>
        <w:wordWrap w:val="0"/>
        <w:overflowPunct w:val="0"/>
        <w:autoSpaceDE w:val="0"/>
        <w:autoSpaceDN w:val="0"/>
        <w:spacing w:beforeLines="50" w:before="156" w:afterLines="50" w:after="156"/>
        <w:textAlignment w:val="baseline"/>
        <w:outlineLvl w:val="2"/>
        <w:rPr>
          <w:rFonts w:ascii="黑体" w:eastAsia="黑体" w:hAnsi="黑体"/>
          <w:kern w:val="21"/>
          <w:szCs w:val="21"/>
        </w:rPr>
      </w:pPr>
      <w:r>
        <w:rPr>
          <w:rFonts w:ascii="黑体" w:eastAsia="黑体" w:hAnsi="黑体" w:hint="eastAsia"/>
          <w:kern w:val="21"/>
          <w:szCs w:val="21"/>
        </w:rPr>
        <w:t xml:space="preserve">A.3.3 </w:t>
      </w:r>
      <w:r>
        <w:rPr>
          <w:rFonts w:ascii="黑体" w:eastAsia="黑体" w:hAnsi="黑体"/>
          <w:kern w:val="21"/>
          <w:szCs w:val="21"/>
        </w:rPr>
        <w:t>尾气净化过程排放量</w:t>
      </w:r>
    </w:p>
    <w:p w:rsidR="00C05311" w:rsidRDefault="00F0262C">
      <w:pPr>
        <w:ind w:firstLine="420"/>
      </w:pPr>
      <w:r>
        <w:t>根据尾气净化剂类型及工作原理，确定其在尾气净化过程中产生的二氧化碳排放量。以企业统计为准，企业宜对安装尿素选择性催化还原器（</w:t>
      </w:r>
      <w:r>
        <w:t>SCR</w:t>
      </w:r>
      <w:r>
        <w:t>）系统的载货汽车进行计量和统计。与尿素选择性催化还原器在载货汽车中的使用有关的二氧化碳排放量可按公式（</w:t>
      </w:r>
      <w:r>
        <w:rPr>
          <w:rFonts w:hint="eastAsia"/>
        </w:rPr>
        <w:t>5</w:t>
      </w:r>
      <w:r w:rsidR="00572CD0">
        <w:rPr>
          <w:rFonts w:eastAsia="TimesNewRomanPSMT"/>
        </w:rPr>
        <w:t>4</w:t>
      </w:r>
      <w:r>
        <w:t>）计算。</w:t>
      </w:r>
    </w:p>
    <w:p w:rsidR="004B2B8D" w:rsidRDefault="00273234">
      <w:pPr>
        <w:wordWrap w:val="0"/>
        <w:ind w:firstLine="420"/>
        <w:jc w:val="right"/>
      </w:pPr>
      <m:oMath>
        <m:sSub>
          <m:sSubPr>
            <m:ctrlPr>
              <w:rPr>
                <w:rFonts w:ascii="Cambria Math" w:hAnsi="Cambria Math"/>
                <w:i/>
              </w:rPr>
            </m:ctrlPr>
          </m:sSubPr>
          <m:e>
            <m:r>
              <w:rPr>
                <w:rFonts w:ascii="Cambria Math" w:hAnsi="Cambria Math"/>
              </w:rPr>
              <m:t>E</m:t>
            </m:r>
          </m:e>
          <m:sub>
            <m:r>
              <w:rPr>
                <w:rFonts w:ascii="Cambria Math" w:hAnsi="Cambria Math"/>
              </w:rPr>
              <m:t>尾气</m:t>
            </m:r>
          </m:sub>
        </m:sSub>
        <m:r>
          <w:rPr>
            <w:rFonts w:ascii="Cambria Math" w:hAnsi="Cambria Math"/>
          </w:rPr>
          <m:t>=M×</m:t>
        </m:r>
        <m:f>
          <m:fPr>
            <m:ctrlPr>
              <w:rPr>
                <w:rFonts w:ascii="Cambria Math" w:hAnsi="Cambria Math"/>
                <w:i/>
              </w:rPr>
            </m:ctrlPr>
          </m:fPr>
          <m:num>
            <m:r>
              <w:rPr>
                <w:rFonts w:ascii="Cambria Math" w:hAnsi="Cambria Math"/>
              </w:rPr>
              <m:t>12</m:t>
            </m:r>
          </m:num>
          <m:den>
            <m:r>
              <w:rPr>
                <w:rFonts w:ascii="Cambria Math" w:hAnsi="Cambria Math"/>
              </w:rPr>
              <m:t>60</m:t>
            </m:r>
          </m:den>
        </m:f>
        <m:r>
          <w:rPr>
            <w:rFonts w:ascii="Cambria Math" w:hAnsi="Cambria Math"/>
          </w:rPr>
          <m:t>×P×</m:t>
        </m:r>
        <m:f>
          <m:fPr>
            <m:ctrlPr>
              <w:rPr>
                <w:rFonts w:ascii="Cambria Math" w:hAnsi="Cambria Math"/>
                <w:i/>
              </w:rPr>
            </m:ctrlPr>
          </m:fPr>
          <m:num>
            <m:r>
              <w:rPr>
                <w:rFonts w:ascii="Cambria Math" w:hAnsi="Cambria Math"/>
              </w:rPr>
              <m:t>44</m:t>
            </m:r>
          </m:num>
          <m:den>
            <m:r>
              <w:rPr>
                <w:rFonts w:ascii="Cambria Math" w:hAnsi="Cambria Math"/>
              </w:rPr>
              <m:t>12</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60398F">
        <w:rPr>
          <w:rFonts w:hint="eastAsia"/>
        </w:rPr>
        <w:t xml:space="preserve"> </w:t>
      </w:r>
      <w:r w:rsidR="0060398F">
        <w:t xml:space="preserve">                           </w:t>
      </w:r>
      <w:r w:rsidR="0060398F">
        <w:rPr>
          <w:rFonts w:hint="eastAsia"/>
        </w:rPr>
        <w:t>(5</w:t>
      </w:r>
      <w:r w:rsidR="00572CD0">
        <w:t>4</w:t>
      </w:r>
      <w:r w:rsidR="0060398F">
        <w:rPr>
          <w:rFonts w:hint="eastAsia"/>
        </w:rPr>
        <w:t>)</w:t>
      </w:r>
    </w:p>
    <w:p w:rsidR="00C05311" w:rsidRDefault="004B2B8D" w:rsidP="005F42A7">
      <w:pPr>
        <w:ind w:right="105" w:firstLineChars="200" w:firstLine="420"/>
        <w:jc w:val="left"/>
      </w:pPr>
      <w:r>
        <w:t>式中</w:t>
      </w:r>
      <w:r>
        <w:rPr>
          <w:rFonts w:hint="eastAsia"/>
        </w:rPr>
        <w:t>：</w:t>
      </w:r>
    </w:p>
    <w:p w:rsidR="00C05311" w:rsidRDefault="00273234" w:rsidP="005F42A7">
      <w:pPr>
        <w:ind w:firstLineChars="200" w:firstLine="420"/>
      </w:pPr>
      <m:oMath>
        <m:sSub>
          <m:sSubPr>
            <m:ctrlPr>
              <w:rPr>
                <w:rFonts w:ascii="Cambria Math" w:hAnsi="Cambria Math"/>
                <w:i/>
              </w:rPr>
            </m:ctrlPr>
          </m:sSubPr>
          <m:e>
            <m:r>
              <w:rPr>
                <w:rFonts w:ascii="Cambria Math" w:hAnsi="Cambria Math"/>
              </w:rPr>
              <m:t>E</m:t>
            </m:r>
          </m:e>
          <m:sub>
            <m:r>
              <w:rPr>
                <w:rFonts w:ascii="Cambria Math" w:hAnsi="Cambria Math"/>
              </w:rPr>
              <m:t>尾气</m:t>
            </m:r>
          </m:sub>
        </m:sSub>
      </m:oMath>
      <w:r w:rsidR="00F0262C">
        <w:rPr>
          <w:rFonts w:hint="eastAsia"/>
        </w:rPr>
        <w:t>——</w:t>
      </w:r>
      <w:r w:rsidR="00F0262C">
        <w:t>核算期内企业载货汽车使用尿素作为尾气净化剂产生的二氧化碳排放量，单位为吨</w:t>
      </w:r>
      <w:r w:rsidR="00F0262C">
        <w:rPr>
          <w:rFonts w:eastAsia="TimesNewRomanPSMT"/>
        </w:rPr>
        <w:t>CO</w:t>
      </w:r>
      <w:r w:rsidR="00F0262C">
        <w:rPr>
          <w:rFonts w:eastAsia="TimesNewRomanPSMT"/>
          <w:sz w:val="19"/>
          <w:szCs w:val="19"/>
          <w:vertAlign w:val="subscript"/>
        </w:rPr>
        <w:t>2</w:t>
      </w:r>
      <w:r w:rsidR="00F0262C">
        <w:t>（</w:t>
      </w:r>
      <w:r w:rsidR="00F0262C">
        <w:rPr>
          <w:rFonts w:eastAsia="TimesNewRomanPSMT"/>
        </w:rPr>
        <w:t>tCO</w:t>
      </w:r>
      <w:r w:rsidR="00F0262C">
        <w:rPr>
          <w:rFonts w:eastAsia="TimesNewRomanPSMT"/>
          <w:sz w:val="19"/>
          <w:szCs w:val="19"/>
          <w:vertAlign w:val="subscript"/>
        </w:rPr>
        <w:t>2</w:t>
      </w:r>
      <w:r w:rsidR="00F0262C">
        <w:t>）；</w:t>
      </w:r>
    </w:p>
    <w:p w:rsidR="00C05311" w:rsidRDefault="00F0262C" w:rsidP="005F42A7">
      <w:pPr>
        <w:ind w:firstLineChars="200" w:firstLine="420"/>
      </w:pPr>
      <w:r>
        <w:rPr>
          <w:i/>
        </w:rPr>
        <w:t>M</w:t>
      </w:r>
      <w:r>
        <w:rPr>
          <w:rFonts w:hint="eastAsia"/>
        </w:rPr>
        <w:t>——</w:t>
      </w:r>
      <w:r>
        <w:t>核算期内催化转化器使用消耗的尿素添加剂的质量，单位为千克（</w:t>
      </w:r>
      <w:r>
        <w:t>kg</w:t>
      </w:r>
      <w:r>
        <w:t>）；</w:t>
      </w:r>
    </w:p>
    <w:p w:rsidR="00C05311" w:rsidRDefault="00F0262C" w:rsidP="005F42A7">
      <w:pPr>
        <w:ind w:firstLineChars="200" w:firstLine="420"/>
      </w:pPr>
      <w:r>
        <w:rPr>
          <w:i/>
        </w:rPr>
        <w:t>P</w:t>
      </w:r>
      <w:r>
        <w:rPr>
          <w:rFonts w:hint="eastAsia"/>
          <w:b/>
        </w:rPr>
        <w:t>——</w:t>
      </w:r>
      <w:r>
        <w:t>尿素添加剂中尿素的质量比例（</w:t>
      </w:r>
      <w:r>
        <w:t>%</w:t>
      </w:r>
      <w:r>
        <w:t>）。</w:t>
      </w:r>
    </w:p>
    <w:p w:rsidR="00C05311" w:rsidRDefault="00F0262C" w:rsidP="004B038F">
      <w:pPr>
        <w:spacing w:beforeLines="50" w:before="156" w:afterLines="50" w:after="156"/>
        <w:ind w:firstLine="420"/>
        <w:jc w:val="center"/>
        <w:rPr>
          <w:rFonts w:ascii="黑体" w:eastAsia="黑体" w:hAnsi="黑体"/>
        </w:rPr>
      </w:pPr>
      <w:r>
        <w:rPr>
          <w:rFonts w:ascii="黑体" w:eastAsia="黑体" w:hAnsi="黑体"/>
        </w:rPr>
        <w:t>表</w:t>
      </w:r>
      <w:r>
        <w:rPr>
          <w:rFonts w:ascii="黑体" w:eastAsia="黑体" w:hAnsi="黑体" w:hint="eastAsia"/>
        </w:rPr>
        <w:t>A.6</w:t>
      </w:r>
      <w:r>
        <w:rPr>
          <w:rFonts w:ascii="黑体" w:eastAsia="黑体" w:hAnsi="黑体"/>
        </w:rPr>
        <w:t xml:space="preserve"> 尾气净化过程二氧化碳排放量数据表</w:t>
      </w:r>
    </w:p>
    <w:tbl>
      <w:tblPr>
        <w:tblStyle w:val="afff4"/>
        <w:tblW w:w="8332" w:type="dxa"/>
        <w:tblInd w:w="46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78"/>
        <w:gridCol w:w="2778"/>
        <w:gridCol w:w="2776"/>
      </w:tblGrid>
      <w:tr w:rsidR="00C05311">
        <w:trPr>
          <w:trHeight w:val="420"/>
        </w:trPr>
        <w:tc>
          <w:tcPr>
            <w:tcW w:w="2778" w:type="dxa"/>
          </w:tcPr>
          <w:p w:rsidR="00C05311" w:rsidRDefault="00F0262C">
            <w:pPr>
              <w:jc w:val="center"/>
            </w:pPr>
            <w:r>
              <w:t>尿素使用量(kg)</w:t>
            </w:r>
          </w:p>
        </w:tc>
        <w:tc>
          <w:tcPr>
            <w:tcW w:w="2778" w:type="dxa"/>
          </w:tcPr>
          <w:p w:rsidR="00C05311" w:rsidRDefault="00F0262C">
            <w:pPr>
              <w:jc w:val="center"/>
            </w:pPr>
            <w:r>
              <w:t>尿素纯度(%)</w:t>
            </w:r>
          </w:p>
        </w:tc>
        <w:tc>
          <w:tcPr>
            <w:tcW w:w="2776" w:type="dxa"/>
          </w:tcPr>
          <w:p w:rsidR="00C05311" w:rsidRDefault="00F0262C">
            <w:pPr>
              <w:jc w:val="center"/>
            </w:pPr>
            <w:r>
              <w:rPr>
                <w:rFonts w:hint="eastAsia"/>
              </w:rPr>
              <w:t>二氧化碳</w:t>
            </w:r>
            <w:r>
              <w:t>排放量(tCO</w:t>
            </w:r>
            <w:r>
              <w:rPr>
                <w:vertAlign w:val="subscript"/>
              </w:rPr>
              <w:t>2</w:t>
            </w:r>
            <w:r>
              <w:t>)</w:t>
            </w:r>
          </w:p>
        </w:tc>
      </w:tr>
      <w:tr w:rsidR="00C05311">
        <w:trPr>
          <w:trHeight w:val="403"/>
        </w:trPr>
        <w:tc>
          <w:tcPr>
            <w:tcW w:w="2778" w:type="dxa"/>
          </w:tcPr>
          <w:p w:rsidR="00C05311" w:rsidRDefault="00C05311">
            <w:pPr>
              <w:ind w:firstLine="420"/>
            </w:pPr>
          </w:p>
        </w:tc>
        <w:tc>
          <w:tcPr>
            <w:tcW w:w="2778" w:type="dxa"/>
          </w:tcPr>
          <w:p w:rsidR="00C05311" w:rsidRDefault="00C05311">
            <w:pPr>
              <w:ind w:firstLine="420"/>
            </w:pPr>
          </w:p>
        </w:tc>
        <w:tc>
          <w:tcPr>
            <w:tcW w:w="2776" w:type="dxa"/>
          </w:tcPr>
          <w:p w:rsidR="00C05311" w:rsidRDefault="00C05311">
            <w:pPr>
              <w:ind w:firstLine="420"/>
            </w:pPr>
          </w:p>
        </w:tc>
      </w:tr>
    </w:tbl>
    <w:p w:rsidR="00C05311" w:rsidRDefault="00C05311"/>
    <w:p w:rsidR="00C05311" w:rsidRDefault="00F0262C" w:rsidP="004B038F">
      <w:pPr>
        <w:widowControl/>
        <w:wordWrap w:val="0"/>
        <w:overflowPunct w:val="0"/>
        <w:autoSpaceDE w:val="0"/>
        <w:autoSpaceDN w:val="0"/>
        <w:spacing w:beforeLines="50" w:before="156" w:afterLines="50" w:after="156"/>
        <w:textAlignment w:val="baseline"/>
        <w:outlineLvl w:val="2"/>
        <w:rPr>
          <w:rFonts w:ascii="黑体" w:eastAsia="黑体" w:hAnsi="黑体"/>
          <w:kern w:val="21"/>
          <w:szCs w:val="21"/>
        </w:rPr>
      </w:pPr>
      <w:r>
        <w:rPr>
          <w:rFonts w:ascii="黑体" w:eastAsia="黑体" w:hAnsi="黑体" w:hint="eastAsia"/>
          <w:kern w:val="21"/>
          <w:szCs w:val="21"/>
        </w:rPr>
        <w:t xml:space="preserve">A.3.4 </w:t>
      </w:r>
      <w:r>
        <w:rPr>
          <w:rFonts w:ascii="黑体" w:eastAsia="黑体" w:hAnsi="黑体"/>
          <w:kern w:val="21"/>
          <w:szCs w:val="21"/>
        </w:rPr>
        <w:t>净购入电力隐含的排放量</w:t>
      </w:r>
    </w:p>
    <w:p w:rsidR="00C05311" w:rsidRDefault="00F0262C">
      <w:pPr>
        <w:ind w:firstLine="420"/>
      </w:pPr>
      <w:r>
        <w:t>企业物流活动净购入使用电力隐含的</w:t>
      </w:r>
      <w:r>
        <w:rPr>
          <w:rFonts w:eastAsia="TimesNewRomanPSMT"/>
        </w:rPr>
        <w:t>CO</w:t>
      </w:r>
      <w:r>
        <w:rPr>
          <w:rFonts w:eastAsia="TimesNewRomanPSMT"/>
          <w:sz w:val="19"/>
          <w:szCs w:val="19"/>
          <w:vertAlign w:val="subscript"/>
        </w:rPr>
        <w:t>2</w:t>
      </w:r>
      <w:r>
        <w:t>排放量按公式（</w:t>
      </w:r>
      <w:r>
        <w:rPr>
          <w:rFonts w:hint="eastAsia"/>
        </w:rPr>
        <w:t>5</w:t>
      </w:r>
      <w:r w:rsidR="00572CD0">
        <w:rPr>
          <w:rFonts w:eastAsia="TimesNewRomanPSMT"/>
        </w:rPr>
        <w:t>5</w:t>
      </w:r>
      <w:r>
        <w:t>）计算。</w:t>
      </w:r>
    </w:p>
    <w:p w:rsidR="005F42A7" w:rsidRDefault="00273234">
      <w:pPr>
        <w:wordWrap w:val="0"/>
        <w:ind w:firstLine="420"/>
        <w:jc w:val="right"/>
      </w:pPr>
      <m:oMath>
        <m:sSub>
          <m:sSubPr>
            <m:ctrlPr>
              <w:rPr>
                <w:rFonts w:ascii="Cambria Math" w:hAnsi="Cambria Math"/>
                <w:i/>
              </w:rPr>
            </m:ctrlPr>
          </m:sSubPr>
          <m:e>
            <m:r>
              <w:rPr>
                <w:rFonts w:ascii="Cambria Math" w:hAnsi="Cambria Math"/>
              </w:rPr>
              <m:t>E</m:t>
            </m:r>
          </m:e>
          <m:sub>
            <m:r>
              <w:rPr>
                <w:rFonts w:ascii="Cambria Math" w:hAnsi="Cambria Math"/>
              </w:rPr>
              <m:t>电力</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AD</m:t>
                </m:r>
              </m:e>
              <m:sub>
                <m:r>
                  <w:rPr>
                    <w:rFonts w:ascii="Cambria Math" w:hAnsi="Cambria Math"/>
                  </w:rPr>
                  <m:t>电力</m:t>
                </m:r>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电力</m:t>
            </m:r>
            <m:r>
              <w:rPr>
                <w:rFonts w:ascii="Cambria Math" w:hAnsi="Cambria Math"/>
              </w:rPr>
              <m:t>i</m:t>
            </m:r>
          </m:sub>
        </m:sSub>
      </m:oMath>
      <w:r w:rsidR="0060398F">
        <w:rPr>
          <w:rFonts w:hint="eastAsia"/>
        </w:rPr>
        <w:t xml:space="preserve"> </w:t>
      </w:r>
      <w:r w:rsidR="0060398F">
        <w:t xml:space="preserve">                              </w:t>
      </w:r>
      <w:r w:rsidR="0060398F">
        <w:rPr>
          <w:rFonts w:hint="eastAsia"/>
        </w:rPr>
        <w:t>(5</w:t>
      </w:r>
      <w:r w:rsidR="00572CD0">
        <w:t>5</w:t>
      </w:r>
      <w:r w:rsidR="0060398F">
        <w:rPr>
          <w:rFonts w:hint="eastAsia"/>
        </w:rPr>
        <w:t>)</w:t>
      </w:r>
    </w:p>
    <w:p w:rsidR="00C05311" w:rsidRDefault="005F42A7">
      <w:pPr>
        <w:ind w:firstLine="420"/>
        <w:jc w:val="left"/>
      </w:pPr>
      <w:r>
        <w:rPr>
          <w:rFonts w:hint="eastAsia"/>
        </w:rPr>
        <w:t>式中：</w:t>
      </w:r>
    </w:p>
    <w:p w:rsidR="00C05311" w:rsidRDefault="00F0262C" w:rsidP="005F42A7">
      <w:pPr>
        <w:ind w:firstLineChars="200" w:firstLine="420"/>
      </w:pPr>
      <w:r>
        <w:rPr>
          <w:rFonts w:eastAsia="TimesNewRomanPS-ItalicMT"/>
          <w:i/>
          <w:iCs/>
        </w:rPr>
        <w:t xml:space="preserve">i </w:t>
      </w:r>
      <w:r>
        <w:rPr>
          <w:rFonts w:hint="eastAsia"/>
          <w:b/>
        </w:rPr>
        <w:t>——</w:t>
      </w:r>
      <w:r>
        <w:t>区域电网</w:t>
      </w:r>
      <w:r>
        <w:rPr>
          <w:rFonts w:hint="eastAsia"/>
        </w:rPr>
        <w:t>；</w:t>
      </w:r>
    </w:p>
    <w:p w:rsidR="00C05311" w:rsidRDefault="00273234" w:rsidP="005F42A7">
      <w:pPr>
        <w:ind w:firstLineChars="200" w:firstLine="420"/>
      </w:pPr>
      <m:oMath>
        <m:sSub>
          <m:sSubPr>
            <m:ctrlPr>
              <w:rPr>
                <w:rFonts w:ascii="Cambria Math" w:hAnsi="Cambria Math"/>
                <w:i/>
              </w:rPr>
            </m:ctrlPr>
          </m:sSubPr>
          <m:e>
            <m:r>
              <w:rPr>
                <w:rFonts w:ascii="Cambria Math" w:hAnsi="Cambria Math"/>
              </w:rPr>
              <m:t>E</m:t>
            </m:r>
          </m:e>
          <m:sub>
            <m:r>
              <w:rPr>
                <w:rFonts w:ascii="Cambria Math" w:hAnsi="Cambria Math"/>
              </w:rPr>
              <m:t>电力</m:t>
            </m:r>
          </m:sub>
        </m:sSub>
      </m:oMath>
      <w:r w:rsidR="00F0262C">
        <w:rPr>
          <w:rFonts w:hint="eastAsia"/>
          <w:b/>
        </w:rPr>
        <w:t>——</w:t>
      </w:r>
      <w:r w:rsidR="00F0262C">
        <w:t>核算和报告期内净购入使用电力隐含的</w:t>
      </w:r>
      <w:r w:rsidR="00F0262C">
        <w:rPr>
          <w:rFonts w:eastAsia="TimesNewRomanPSMT"/>
        </w:rPr>
        <w:t>CO</w:t>
      </w:r>
      <w:r w:rsidR="00F0262C">
        <w:rPr>
          <w:rFonts w:eastAsia="TimesNewRomanPSMT"/>
          <w:sz w:val="19"/>
          <w:szCs w:val="19"/>
          <w:vertAlign w:val="subscript"/>
        </w:rPr>
        <w:t>2</w:t>
      </w:r>
      <w:r w:rsidR="00F0262C">
        <w:t>排放量，单位为吨（</w:t>
      </w:r>
      <w:r w:rsidR="00F0262C">
        <w:rPr>
          <w:rFonts w:eastAsia="TimesNewRomanPSMT"/>
        </w:rPr>
        <w:t>tCO</w:t>
      </w:r>
      <w:r w:rsidR="00F0262C">
        <w:rPr>
          <w:rFonts w:eastAsia="TimesNewRomanPSMT"/>
          <w:sz w:val="19"/>
          <w:szCs w:val="19"/>
          <w:vertAlign w:val="subscript"/>
        </w:rPr>
        <w:t>2</w:t>
      </w:r>
      <w:r w:rsidR="00F0262C">
        <w:t>）；</w:t>
      </w:r>
    </w:p>
    <w:p w:rsidR="00C05311" w:rsidRDefault="00273234" w:rsidP="005F42A7">
      <w:pPr>
        <w:ind w:firstLineChars="200" w:firstLine="420"/>
      </w:pPr>
      <m:oMath>
        <m:sSub>
          <m:sSubPr>
            <m:ctrlPr>
              <w:rPr>
                <w:rFonts w:ascii="Cambria Math" w:hAnsi="Cambria Math"/>
                <w:i/>
              </w:rPr>
            </m:ctrlPr>
          </m:sSubPr>
          <m:e>
            <m:r>
              <w:rPr>
                <w:rFonts w:ascii="Cambria Math" w:hAnsi="Cambria Math"/>
              </w:rPr>
              <m:t>AD</m:t>
            </m:r>
          </m:e>
          <m:sub>
            <m:r>
              <w:rPr>
                <w:rFonts w:ascii="Cambria Math" w:hAnsi="Cambria Math"/>
              </w:rPr>
              <m:t>电力</m:t>
            </m:r>
            <m:r>
              <w:rPr>
                <w:rFonts w:ascii="Cambria Math" w:hAnsi="Cambria Math"/>
              </w:rPr>
              <m:t>i</m:t>
            </m:r>
          </m:sub>
        </m:sSub>
      </m:oMath>
      <w:r w:rsidR="00F0262C">
        <w:rPr>
          <w:rFonts w:hint="eastAsia"/>
          <w:b/>
        </w:rPr>
        <w:t>——</w:t>
      </w:r>
      <w:r w:rsidR="00F0262C">
        <w:t>核算和报告期内从第</w:t>
      </w:r>
      <w:r w:rsidR="00F0262C">
        <w:rPr>
          <w:rFonts w:eastAsia="TimesNewRomanPS-ItalicMT"/>
          <w:i/>
          <w:iCs/>
        </w:rPr>
        <w:t xml:space="preserve">i </w:t>
      </w:r>
      <w:r w:rsidR="00F0262C">
        <w:t>个区域电网净购入电量，单位为兆瓦时（</w:t>
      </w:r>
      <w:r w:rsidR="00F0262C">
        <w:rPr>
          <w:rFonts w:eastAsia="TimesNewRomanPSMT"/>
        </w:rPr>
        <w:t>MWh</w:t>
      </w:r>
      <w:r w:rsidR="00F0262C">
        <w:t>）；</w:t>
      </w:r>
    </w:p>
    <w:p w:rsidR="00C05311" w:rsidRDefault="00273234" w:rsidP="005F42A7">
      <w:pPr>
        <w:ind w:firstLineChars="200" w:firstLine="420"/>
      </w:pPr>
      <m:oMath>
        <m:sSub>
          <m:sSubPr>
            <m:ctrlPr>
              <w:rPr>
                <w:rFonts w:ascii="Cambria Math" w:hAnsi="Cambria Math"/>
                <w:i/>
              </w:rPr>
            </m:ctrlPr>
          </m:sSubPr>
          <m:e>
            <m:r>
              <w:rPr>
                <w:rFonts w:ascii="Cambria Math" w:hAnsi="Cambria Math"/>
              </w:rPr>
              <m:t>EF</m:t>
            </m:r>
          </m:e>
          <m:sub>
            <m:r>
              <w:rPr>
                <w:rFonts w:ascii="Cambria Math" w:hAnsi="Cambria Math"/>
              </w:rPr>
              <m:t>电力</m:t>
            </m:r>
            <m:r>
              <w:rPr>
                <w:rFonts w:ascii="Cambria Math" w:hAnsi="Cambria Math"/>
              </w:rPr>
              <m:t>i</m:t>
            </m:r>
          </m:sub>
        </m:sSub>
      </m:oMath>
      <w:r w:rsidR="00F0262C">
        <w:rPr>
          <w:rFonts w:hint="eastAsia"/>
          <w:b/>
        </w:rPr>
        <w:t>——</w:t>
      </w:r>
      <w:r w:rsidR="00F0262C">
        <w:t>第</w:t>
      </w:r>
      <w:r w:rsidR="00F0262C">
        <w:rPr>
          <w:rFonts w:eastAsia="TimesNewRomanPS-ItalicMT"/>
          <w:i/>
          <w:iCs/>
        </w:rPr>
        <w:t xml:space="preserve">i </w:t>
      </w:r>
      <w:r w:rsidR="00F0262C">
        <w:t>个区域电网供电平均</w:t>
      </w:r>
      <w:r w:rsidR="00F0262C">
        <w:rPr>
          <w:rFonts w:eastAsia="TimesNewRomanPSMT"/>
        </w:rPr>
        <w:t>CO</w:t>
      </w:r>
      <w:r w:rsidR="00F0262C">
        <w:rPr>
          <w:rFonts w:eastAsia="TimesNewRomanPSMT"/>
          <w:sz w:val="19"/>
          <w:szCs w:val="19"/>
          <w:vertAlign w:val="subscript"/>
        </w:rPr>
        <w:t>2</w:t>
      </w:r>
      <w:r w:rsidR="00F0262C">
        <w:t>排放因子，单位为吨</w:t>
      </w:r>
      <w:r w:rsidR="00F0262C">
        <w:rPr>
          <w:rFonts w:eastAsia="TimesNewRomanPSMT"/>
        </w:rPr>
        <w:t>CO</w:t>
      </w:r>
      <w:r w:rsidR="00F0262C">
        <w:rPr>
          <w:rFonts w:eastAsia="TimesNewRomanPSMT"/>
          <w:sz w:val="19"/>
          <w:szCs w:val="19"/>
          <w:vertAlign w:val="subscript"/>
        </w:rPr>
        <w:t>2</w:t>
      </w:r>
      <w:r w:rsidR="00F0262C">
        <w:rPr>
          <w:rFonts w:eastAsia="TimesNewRomanPSMT"/>
        </w:rPr>
        <w:t>/</w:t>
      </w:r>
      <w:r w:rsidR="00F0262C">
        <w:t>兆瓦时（</w:t>
      </w:r>
      <w:r w:rsidR="00F0262C">
        <w:rPr>
          <w:rFonts w:eastAsia="TimesNewRomanPSMT"/>
        </w:rPr>
        <w:t>tCO</w:t>
      </w:r>
      <w:r w:rsidR="00F0262C">
        <w:rPr>
          <w:rFonts w:eastAsia="TimesNewRomanPSMT"/>
          <w:sz w:val="19"/>
          <w:szCs w:val="19"/>
          <w:vertAlign w:val="subscript"/>
        </w:rPr>
        <w:t>2</w:t>
      </w:r>
      <w:r w:rsidR="00F0262C">
        <w:rPr>
          <w:rFonts w:eastAsia="TimesNewRomanPSMT"/>
        </w:rPr>
        <w:t>/MWh</w:t>
      </w:r>
      <w:r w:rsidR="00F0262C">
        <w:t>）</w:t>
      </w:r>
      <w:r w:rsidR="00F0262C">
        <w:rPr>
          <w:rFonts w:hint="eastAsia"/>
        </w:rPr>
        <w:t>。</w:t>
      </w:r>
    </w:p>
    <w:p w:rsidR="00C05311" w:rsidRPr="00764F15" w:rsidRDefault="00F0262C" w:rsidP="004B038F">
      <w:pPr>
        <w:tabs>
          <w:tab w:val="left" w:pos="142"/>
        </w:tabs>
        <w:spacing w:beforeLines="50" w:before="156" w:afterLines="50" w:after="156"/>
        <w:ind w:firstLineChars="200" w:firstLine="420"/>
      </w:pPr>
      <w:r>
        <w:t>电力排放因子应根据企业购电所属电网及目前的东北、华北、华东、华中、西北、南方电网划分，选用国家主管部门公布的最近年份相应区域电网平均</w:t>
      </w:r>
      <w:r>
        <w:rPr>
          <w:rFonts w:eastAsia="TimesNewRomanPSMT"/>
        </w:rPr>
        <w:t>CO</w:t>
      </w:r>
      <w:r>
        <w:rPr>
          <w:rFonts w:eastAsia="TimesNewRomanPSMT"/>
          <w:sz w:val="19"/>
          <w:szCs w:val="19"/>
          <w:vertAlign w:val="subscript"/>
        </w:rPr>
        <w:t>2</w:t>
      </w:r>
      <w:r>
        <w:t>排放因子进行计算。</w:t>
      </w:r>
    </w:p>
    <w:p w:rsidR="00C05311" w:rsidRDefault="00F0262C" w:rsidP="004B038F">
      <w:pPr>
        <w:spacing w:beforeLines="50" w:before="156" w:afterLines="50" w:after="156"/>
        <w:ind w:firstLine="420"/>
        <w:jc w:val="center"/>
        <w:rPr>
          <w:rFonts w:ascii="黑体" w:eastAsia="黑体" w:hAnsi="黑体"/>
        </w:rPr>
      </w:pPr>
      <w:r>
        <w:rPr>
          <w:rFonts w:ascii="黑体" w:eastAsia="黑体" w:hAnsi="黑体"/>
        </w:rPr>
        <w:t>表</w:t>
      </w:r>
      <w:r>
        <w:rPr>
          <w:rFonts w:ascii="黑体" w:eastAsia="黑体" w:hAnsi="黑体" w:hint="eastAsia"/>
        </w:rPr>
        <w:t>A.7</w:t>
      </w:r>
      <w:r>
        <w:rPr>
          <w:rFonts w:ascii="黑体" w:eastAsia="黑体" w:hAnsi="黑体"/>
        </w:rPr>
        <w:t>净购入电力隐含的二氧化碳排放量数据表</w:t>
      </w:r>
    </w:p>
    <w:tbl>
      <w:tblPr>
        <w:tblStyle w:val="afff4"/>
        <w:tblW w:w="85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4"/>
        <w:gridCol w:w="1704"/>
        <w:gridCol w:w="1704"/>
        <w:gridCol w:w="1705"/>
        <w:gridCol w:w="1705"/>
      </w:tblGrid>
      <w:tr w:rsidR="00C05311">
        <w:trPr>
          <w:trHeight w:val="392"/>
          <w:jc w:val="center"/>
        </w:trPr>
        <w:tc>
          <w:tcPr>
            <w:tcW w:w="5112" w:type="dxa"/>
            <w:gridSpan w:val="3"/>
            <w:vAlign w:val="center"/>
          </w:tcPr>
          <w:p w:rsidR="00C05311" w:rsidRDefault="00F0262C">
            <w:pPr>
              <w:jc w:val="center"/>
            </w:pPr>
            <w:r>
              <w:t>电量(MWh）</w:t>
            </w:r>
          </w:p>
        </w:tc>
        <w:tc>
          <w:tcPr>
            <w:tcW w:w="1705" w:type="dxa"/>
            <w:vAlign w:val="center"/>
          </w:tcPr>
          <w:p w:rsidR="00C05311" w:rsidRDefault="00F0262C">
            <w:pPr>
              <w:jc w:val="center"/>
            </w:pPr>
            <w:r>
              <w:t>排放因子</w:t>
            </w:r>
          </w:p>
          <w:p w:rsidR="00C05311" w:rsidRDefault="00F0262C">
            <w:pPr>
              <w:jc w:val="center"/>
            </w:pPr>
            <w:r>
              <w:t>(tCO</w:t>
            </w:r>
            <w:r>
              <w:rPr>
                <w:vertAlign w:val="subscript"/>
              </w:rPr>
              <w:t>2</w:t>
            </w:r>
            <w:r>
              <w:t>/MWh)</w:t>
            </w:r>
          </w:p>
        </w:tc>
        <w:tc>
          <w:tcPr>
            <w:tcW w:w="1705" w:type="dxa"/>
            <w:vAlign w:val="center"/>
          </w:tcPr>
          <w:p w:rsidR="00C05311" w:rsidRDefault="00F0262C">
            <w:pPr>
              <w:jc w:val="center"/>
            </w:pPr>
            <w:r>
              <w:t>排放量</w:t>
            </w:r>
          </w:p>
          <w:p w:rsidR="00C05311" w:rsidRDefault="00F0262C">
            <w:pPr>
              <w:jc w:val="center"/>
            </w:pPr>
            <w:r>
              <w:t>(tCO</w:t>
            </w:r>
            <w:r>
              <w:rPr>
                <w:vertAlign w:val="subscript"/>
              </w:rPr>
              <w:t>2</w:t>
            </w:r>
            <w:r>
              <w:t>)</w:t>
            </w:r>
          </w:p>
        </w:tc>
      </w:tr>
      <w:tr w:rsidR="00C05311">
        <w:trPr>
          <w:trHeight w:val="184"/>
          <w:jc w:val="center"/>
        </w:trPr>
        <w:tc>
          <w:tcPr>
            <w:tcW w:w="1704" w:type="dxa"/>
            <w:vMerge w:val="restart"/>
          </w:tcPr>
          <w:p w:rsidR="00C05311" w:rsidRDefault="00F0262C">
            <w:r>
              <w:t>购入</w:t>
            </w:r>
          </w:p>
        </w:tc>
        <w:tc>
          <w:tcPr>
            <w:tcW w:w="1704" w:type="dxa"/>
          </w:tcPr>
          <w:p w:rsidR="00C05311" w:rsidRDefault="00F0262C">
            <w:r>
              <w:t>电量</w:t>
            </w:r>
          </w:p>
        </w:tc>
        <w:tc>
          <w:tcPr>
            <w:tcW w:w="1704" w:type="dxa"/>
          </w:tcPr>
          <w:p w:rsidR="00C05311" w:rsidRDefault="00F0262C">
            <w:r>
              <w:t>电网</w:t>
            </w:r>
          </w:p>
        </w:tc>
        <w:tc>
          <w:tcPr>
            <w:tcW w:w="1705" w:type="dxa"/>
          </w:tcPr>
          <w:p w:rsidR="00C05311" w:rsidRDefault="00C05311"/>
        </w:tc>
        <w:tc>
          <w:tcPr>
            <w:tcW w:w="1705" w:type="dxa"/>
          </w:tcPr>
          <w:p w:rsidR="00C05311" w:rsidRDefault="00C05311"/>
        </w:tc>
      </w:tr>
      <w:tr w:rsidR="00C05311">
        <w:trPr>
          <w:trHeight w:val="200"/>
          <w:jc w:val="center"/>
        </w:trPr>
        <w:tc>
          <w:tcPr>
            <w:tcW w:w="1704" w:type="dxa"/>
            <w:vMerge/>
          </w:tcPr>
          <w:p w:rsidR="00C05311" w:rsidRDefault="00C05311"/>
        </w:tc>
        <w:tc>
          <w:tcPr>
            <w:tcW w:w="1704" w:type="dxa"/>
          </w:tcPr>
          <w:p w:rsidR="00C05311" w:rsidRDefault="00C05311"/>
        </w:tc>
        <w:tc>
          <w:tcPr>
            <w:tcW w:w="1704" w:type="dxa"/>
          </w:tcPr>
          <w:p w:rsidR="00C05311" w:rsidRDefault="00F0262C">
            <w:r>
              <w:t>1</w:t>
            </w:r>
          </w:p>
        </w:tc>
        <w:tc>
          <w:tcPr>
            <w:tcW w:w="1705" w:type="dxa"/>
          </w:tcPr>
          <w:p w:rsidR="00C05311" w:rsidRDefault="00C05311"/>
        </w:tc>
        <w:tc>
          <w:tcPr>
            <w:tcW w:w="1705" w:type="dxa"/>
          </w:tcPr>
          <w:p w:rsidR="00C05311" w:rsidRDefault="00C05311"/>
        </w:tc>
      </w:tr>
      <w:tr w:rsidR="00C05311">
        <w:trPr>
          <w:trHeight w:val="200"/>
          <w:jc w:val="center"/>
        </w:trPr>
        <w:tc>
          <w:tcPr>
            <w:tcW w:w="1704" w:type="dxa"/>
            <w:vMerge/>
          </w:tcPr>
          <w:p w:rsidR="00C05311" w:rsidRDefault="00C05311"/>
        </w:tc>
        <w:tc>
          <w:tcPr>
            <w:tcW w:w="1704" w:type="dxa"/>
          </w:tcPr>
          <w:p w:rsidR="00C05311" w:rsidRDefault="00C05311"/>
        </w:tc>
        <w:tc>
          <w:tcPr>
            <w:tcW w:w="1704" w:type="dxa"/>
          </w:tcPr>
          <w:p w:rsidR="00C05311" w:rsidRDefault="00F0262C">
            <w:r>
              <w:t>2</w:t>
            </w:r>
          </w:p>
        </w:tc>
        <w:tc>
          <w:tcPr>
            <w:tcW w:w="1705" w:type="dxa"/>
          </w:tcPr>
          <w:p w:rsidR="00C05311" w:rsidRDefault="00C05311"/>
        </w:tc>
        <w:tc>
          <w:tcPr>
            <w:tcW w:w="1705" w:type="dxa"/>
          </w:tcPr>
          <w:p w:rsidR="00C05311" w:rsidRDefault="00C05311"/>
        </w:tc>
      </w:tr>
      <w:tr w:rsidR="00C05311">
        <w:trPr>
          <w:trHeight w:val="192"/>
          <w:jc w:val="center"/>
        </w:trPr>
        <w:tc>
          <w:tcPr>
            <w:tcW w:w="1704" w:type="dxa"/>
            <w:vMerge/>
          </w:tcPr>
          <w:p w:rsidR="00C05311" w:rsidRDefault="00C05311"/>
        </w:tc>
        <w:tc>
          <w:tcPr>
            <w:tcW w:w="1704" w:type="dxa"/>
          </w:tcPr>
          <w:p w:rsidR="00C05311" w:rsidRDefault="00C05311"/>
        </w:tc>
        <w:tc>
          <w:tcPr>
            <w:tcW w:w="1704" w:type="dxa"/>
          </w:tcPr>
          <w:p w:rsidR="00C05311" w:rsidRDefault="00F0262C">
            <w:r>
              <w:t>……</w:t>
            </w:r>
          </w:p>
        </w:tc>
        <w:tc>
          <w:tcPr>
            <w:tcW w:w="1705" w:type="dxa"/>
          </w:tcPr>
          <w:p w:rsidR="00C05311" w:rsidRDefault="00C05311"/>
        </w:tc>
        <w:tc>
          <w:tcPr>
            <w:tcW w:w="1705" w:type="dxa"/>
          </w:tcPr>
          <w:p w:rsidR="00C05311" w:rsidRDefault="00C05311"/>
        </w:tc>
      </w:tr>
      <w:tr w:rsidR="00C05311">
        <w:trPr>
          <w:trHeight w:val="192"/>
          <w:jc w:val="center"/>
        </w:trPr>
        <w:tc>
          <w:tcPr>
            <w:tcW w:w="1704" w:type="dxa"/>
            <w:vMerge w:val="restart"/>
          </w:tcPr>
          <w:p w:rsidR="00C05311" w:rsidRDefault="00F0262C">
            <w:r>
              <w:t>外销</w:t>
            </w:r>
          </w:p>
        </w:tc>
        <w:tc>
          <w:tcPr>
            <w:tcW w:w="1704" w:type="dxa"/>
          </w:tcPr>
          <w:p w:rsidR="00C05311" w:rsidRDefault="00F0262C">
            <w:r>
              <w:t>电量</w:t>
            </w:r>
          </w:p>
        </w:tc>
        <w:tc>
          <w:tcPr>
            <w:tcW w:w="1704" w:type="dxa"/>
          </w:tcPr>
          <w:p w:rsidR="00C05311" w:rsidRDefault="00F0262C">
            <w:r>
              <w:t>电网</w:t>
            </w:r>
          </w:p>
        </w:tc>
        <w:tc>
          <w:tcPr>
            <w:tcW w:w="1705" w:type="dxa"/>
          </w:tcPr>
          <w:p w:rsidR="00C05311" w:rsidRDefault="00C05311"/>
        </w:tc>
        <w:tc>
          <w:tcPr>
            <w:tcW w:w="1705" w:type="dxa"/>
          </w:tcPr>
          <w:p w:rsidR="00C05311" w:rsidRDefault="00C05311"/>
        </w:tc>
      </w:tr>
      <w:tr w:rsidR="00C05311">
        <w:trPr>
          <w:trHeight w:val="200"/>
          <w:jc w:val="center"/>
        </w:trPr>
        <w:tc>
          <w:tcPr>
            <w:tcW w:w="1704" w:type="dxa"/>
            <w:vMerge/>
          </w:tcPr>
          <w:p w:rsidR="00C05311" w:rsidRDefault="00C05311"/>
        </w:tc>
        <w:tc>
          <w:tcPr>
            <w:tcW w:w="1704" w:type="dxa"/>
          </w:tcPr>
          <w:p w:rsidR="00C05311" w:rsidRDefault="00C05311"/>
        </w:tc>
        <w:tc>
          <w:tcPr>
            <w:tcW w:w="1704" w:type="dxa"/>
          </w:tcPr>
          <w:p w:rsidR="00C05311" w:rsidRDefault="00F0262C">
            <w:r>
              <w:t>1</w:t>
            </w:r>
          </w:p>
        </w:tc>
        <w:tc>
          <w:tcPr>
            <w:tcW w:w="1705" w:type="dxa"/>
          </w:tcPr>
          <w:p w:rsidR="00C05311" w:rsidRDefault="00C05311"/>
        </w:tc>
        <w:tc>
          <w:tcPr>
            <w:tcW w:w="1705" w:type="dxa"/>
          </w:tcPr>
          <w:p w:rsidR="00C05311" w:rsidRDefault="00C05311"/>
        </w:tc>
      </w:tr>
      <w:tr w:rsidR="00C05311">
        <w:trPr>
          <w:trHeight w:val="192"/>
          <w:jc w:val="center"/>
        </w:trPr>
        <w:tc>
          <w:tcPr>
            <w:tcW w:w="1704" w:type="dxa"/>
            <w:vMerge/>
          </w:tcPr>
          <w:p w:rsidR="00C05311" w:rsidRDefault="00C05311"/>
        </w:tc>
        <w:tc>
          <w:tcPr>
            <w:tcW w:w="1704" w:type="dxa"/>
          </w:tcPr>
          <w:p w:rsidR="00C05311" w:rsidRDefault="00C05311"/>
        </w:tc>
        <w:tc>
          <w:tcPr>
            <w:tcW w:w="1704" w:type="dxa"/>
          </w:tcPr>
          <w:p w:rsidR="00C05311" w:rsidRDefault="00F0262C">
            <w:r>
              <w:t>2</w:t>
            </w:r>
          </w:p>
        </w:tc>
        <w:tc>
          <w:tcPr>
            <w:tcW w:w="1705" w:type="dxa"/>
          </w:tcPr>
          <w:p w:rsidR="00C05311" w:rsidRDefault="00C05311"/>
        </w:tc>
        <w:tc>
          <w:tcPr>
            <w:tcW w:w="1705" w:type="dxa"/>
          </w:tcPr>
          <w:p w:rsidR="00C05311" w:rsidRDefault="00C05311"/>
        </w:tc>
      </w:tr>
      <w:tr w:rsidR="00C05311">
        <w:trPr>
          <w:trHeight w:val="192"/>
          <w:jc w:val="center"/>
        </w:trPr>
        <w:tc>
          <w:tcPr>
            <w:tcW w:w="1704" w:type="dxa"/>
            <w:vMerge/>
          </w:tcPr>
          <w:p w:rsidR="00C05311" w:rsidRDefault="00C05311"/>
        </w:tc>
        <w:tc>
          <w:tcPr>
            <w:tcW w:w="1704" w:type="dxa"/>
          </w:tcPr>
          <w:p w:rsidR="00C05311" w:rsidRDefault="00C05311"/>
        </w:tc>
        <w:tc>
          <w:tcPr>
            <w:tcW w:w="1704" w:type="dxa"/>
          </w:tcPr>
          <w:p w:rsidR="00C05311" w:rsidRDefault="00F0262C">
            <w:r>
              <w:t>……</w:t>
            </w:r>
          </w:p>
        </w:tc>
        <w:tc>
          <w:tcPr>
            <w:tcW w:w="1705" w:type="dxa"/>
          </w:tcPr>
          <w:p w:rsidR="00C05311" w:rsidRDefault="00C05311"/>
        </w:tc>
        <w:tc>
          <w:tcPr>
            <w:tcW w:w="1705" w:type="dxa"/>
          </w:tcPr>
          <w:p w:rsidR="00C05311" w:rsidRDefault="00C05311"/>
        </w:tc>
      </w:tr>
      <w:tr w:rsidR="00C05311">
        <w:trPr>
          <w:trHeight w:val="192"/>
          <w:jc w:val="center"/>
        </w:trPr>
        <w:tc>
          <w:tcPr>
            <w:tcW w:w="6817" w:type="dxa"/>
            <w:gridSpan w:val="4"/>
          </w:tcPr>
          <w:p w:rsidR="00C05311" w:rsidRDefault="00F0262C">
            <w:pPr>
              <w:jc w:val="center"/>
            </w:pPr>
            <w:r>
              <w:t>净购入电力隐含二氧化碳排放量（tCO</w:t>
            </w:r>
            <w:r>
              <w:rPr>
                <w:vertAlign w:val="subscript"/>
              </w:rPr>
              <w:t>2</w:t>
            </w:r>
            <w:r>
              <w:t>）</w:t>
            </w:r>
          </w:p>
        </w:tc>
        <w:tc>
          <w:tcPr>
            <w:tcW w:w="1705" w:type="dxa"/>
          </w:tcPr>
          <w:p w:rsidR="00C05311" w:rsidRDefault="00C05311"/>
        </w:tc>
      </w:tr>
    </w:tbl>
    <w:p w:rsidR="00C05311" w:rsidRDefault="00C05311">
      <w:pPr>
        <w:pStyle w:val="aff0"/>
      </w:pPr>
    </w:p>
    <w:p w:rsidR="00C05311" w:rsidRDefault="00F0262C">
      <w:pPr>
        <w:widowControl/>
        <w:jc w:val="left"/>
        <w:rPr>
          <w:rFonts w:ascii="宋体" w:hAnsi="宋体" w:cs="宋体"/>
          <w:b/>
          <w:kern w:val="44"/>
          <w:szCs w:val="21"/>
        </w:rPr>
      </w:pPr>
      <w:r>
        <w:rPr>
          <w:szCs w:val="21"/>
        </w:rPr>
        <w:br w:type="page"/>
      </w:r>
    </w:p>
    <w:p w:rsidR="00C05311" w:rsidRPr="000B1B78" w:rsidRDefault="00F0262C">
      <w:pPr>
        <w:jc w:val="center"/>
        <w:outlineLvl w:val="0"/>
        <w:rPr>
          <w:rFonts w:ascii="宋体" w:hAnsi="宋体" w:cs="宋体"/>
          <w:b/>
          <w:kern w:val="44"/>
          <w:szCs w:val="21"/>
        </w:rPr>
      </w:pPr>
      <w:r w:rsidRPr="000B1B78">
        <w:rPr>
          <w:rFonts w:ascii="宋体" w:hAnsi="宋体" w:cs="宋体"/>
          <w:b/>
          <w:kern w:val="44"/>
          <w:szCs w:val="21"/>
        </w:rPr>
        <w:lastRenderedPageBreak/>
        <w:t>附录</w:t>
      </w:r>
      <w:r w:rsidRPr="000B1B78">
        <w:rPr>
          <w:rFonts w:ascii="宋体" w:hAnsi="宋体" w:cs="宋体" w:hint="eastAsia"/>
          <w:b/>
          <w:kern w:val="44"/>
          <w:szCs w:val="21"/>
        </w:rPr>
        <w:t>B</w:t>
      </w:r>
    </w:p>
    <w:p w:rsidR="00C05311" w:rsidRPr="000B1B78" w:rsidRDefault="00F0262C">
      <w:pPr>
        <w:jc w:val="center"/>
        <w:rPr>
          <w:rFonts w:ascii="宋体" w:hAnsi="宋体"/>
        </w:rPr>
      </w:pPr>
      <w:r w:rsidRPr="000B1B78">
        <w:rPr>
          <w:rFonts w:ascii="宋体" w:hAnsi="宋体" w:hint="eastAsia"/>
        </w:rPr>
        <w:t>（资料性</w:t>
      </w:r>
      <w:r w:rsidRPr="000B1B78">
        <w:rPr>
          <w:rFonts w:ascii="宋体" w:hAnsi="宋体"/>
        </w:rPr>
        <w:t>附录</w:t>
      </w:r>
      <w:r w:rsidRPr="000B1B78">
        <w:rPr>
          <w:rFonts w:ascii="宋体" w:hAnsi="宋体" w:hint="eastAsia"/>
        </w:rPr>
        <w:t>）</w:t>
      </w:r>
    </w:p>
    <w:p w:rsidR="00C05311" w:rsidRPr="000A5966" w:rsidRDefault="00F0262C" w:rsidP="000A5966">
      <w:pPr>
        <w:widowControl/>
        <w:tabs>
          <w:tab w:val="center" w:pos="4201"/>
          <w:tab w:val="right" w:leader="dot" w:pos="9298"/>
        </w:tabs>
        <w:autoSpaceDE w:val="0"/>
        <w:autoSpaceDN w:val="0"/>
        <w:jc w:val="center"/>
        <w:rPr>
          <w:rFonts w:ascii="黑体" w:eastAsia="黑体" w:hAnsi="黑体"/>
          <w:kern w:val="0"/>
          <w:szCs w:val="20"/>
        </w:rPr>
      </w:pPr>
      <w:r w:rsidRPr="000A5966">
        <w:rPr>
          <w:rFonts w:ascii="黑体" w:eastAsia="黑体" w:hAnsi="黑体" w:hint="eastAsia"/>
          <w:kern w:val="0"/>
          <w:szCs w:val="20"/>
        </w:rPr>
        <w:t>大气污染物</w:t>
      </w:r>
      <w:r w:rsidRPr="000A5966">
        <w:rPr>
          <w:rFonts w:ascii="黑体" w:eastAsia="黑体" w:hAnsi="黑体"/>
          <w:kern w:val="0"/>
          <w:szCs w:val="20"/>
        </w:rPr>
        <w:t>排放核算</w:t>
      </w:r>
      <w:r w:rsidRPr="000A5966">
        <w:rPr>
          <w:rFonts w:ascii="黑体" w:eastAsia="黑体" w:hAnsi="黑体" w:hint="eastAsia"/>
          <w:kern w:val="0"/>
          <w:szCs w:val="20"/>
        </w:rPr>
        <w:t>附表</w:t>
      </w:r>
    </w:p>
    <w:p w:rsidR="00C05311" w:rsidRPr="0046424C" w:rsidRDefault="00F0262C" w:rsidP="0046424C">
      <w:pPr>
        <w:widowControl/>
        <w:tabs>
          <w:tab w:val="left" w:pos="360"/>
        </w:tabs>
        <w:wordWrap w:val="0"/>
        <w:overflowPunct w:val="0"/>
        <w:autoSpaceDE w:val="0"/>
        <w:spacing w:beforeLines="100" w:before="312" w:afterLines="100" w:after="312"/>
        <w:textAlignment w:val="baseline"/>
        <w:outlineLvl w:val="1"/>
        <w:rPr>
          <w:rFonts w:ascii="黑体" w:eastAsia="黑体"/>
          <w:kern w:val="21"/>
          <w:szCs w:val="20"/>
        </w:rPr>
      </w:pPr>
      <w:r w:rsidRPr="0046424C">
        <w:rPr>
          <w:rFonts w:ascii="黑体" w:eastAsia="黑体" w:hint="eastAsia"/>
          <w:kern w:val="21"/>
          <w:szCs w:val="20"/>
        </w:rPr>
        <w:t>B</w:t>
      </w:r>
      <w:r w:rsidR="00EE7A9C" w:rsidRPr="0046424C">
        <w:rPr>
          <w:rFonts w:ascii="黑体" w:eastAsia="黑体" w:hint="eastAsia"/>
          <w:kern w:val="21"/>
          <w:szCs w:val="20"/>
        </w:rPr>
        <w:t>.</w:t>
      </w:r>
      <w:r w:rsidRPr="0046424C">
        <w:rPr>
          <w:rFonts w:ascii="黑体" w:eastAsia="黑体" w:hint="eastAsia"/>
          <w:kern w:val="21"/>
          <w:szCs w:val="20"/>
        </w:rPr>
        <w:t>1 载货汽车大</w:t>
      </w:r>
      <w:r w:rsidRPr="0046424C">
        <w:rPr>
          <w:rFonts w:ascii="黑体" w:eastAsia="黑体"/>
          <w:kern w:val="21"/>
          <w:szCs w:val="20"/>
        </w:rPr>
        <w:t>气污染物排放量</w:t>
      </w:r>
    </w:p>
    <w:p w:rsidR="00C05311" w:rsidRPr="00764F15" w:rsidRDefault="00F0262C" w:rsidP="00764F15">
      <w:pPr>
        <w:ind w:firstLine="420"/>
      </w:pPr>
      <w:r>
        <w:rPr>
          <w:rFonts w:hint="eastAsia"/>
        </w:rPr>
        <w:t>企业应按照车辆类型、燃料类型以及排放标准，填写各种类型的车辆数和行驶里程，根据给出的排放因子计算出载货汽车大气污染物排放量，见表</w:t>
      </w:r>
      <w:r>
        <w:rPr>
          <w:rFonts w:ascii="黑体" w:eastAsia="黑体" w:hAnsi="黑体" w:hint="eastAsia"/>
        </w:rPr>
        <w:t>B.1</w:t>
      </w:r>
      <w:r>
        <w:rPr>
          <w:rFonts w:hint="eastAsia"/>
        </w:rPr>
        <w:t>。</w:t>
      </w:r>
    </w:p>
    <w:p w:rsidR="00C05311" w:rsidRPr="00EE7A9C" w:rsidRDefault="00F0262C" w:rsidP="004B038F">
      <w:pPr>
        <w:spacing w:beforeLines="50" w:before="156" w:afterLines="50" w:after="156"/>
        <w:ind w:firstLine="420"/>
        <w:jc w:val="center"/>
        <w:rPr>
          <w:rFonts w:ascii="黑体" w:eastAsia="黑体" w:hAnsi="黑体"/>
        </w:rPr>
      </w:pPr>
      <w:r>
        <w:rPr>
          <w:rFonts w:ascii="黑体" w:eastAsia="黑体" w:hAnsi="黑体" w:hint="eastAsia"/>
        </w:rPr>
        <w:t>表B.1 载货汽车大</w:t>
      </w:r>
      <w:r>
        <w:rPr>
          <w:rFonts w:ascii="黑体" w:eastAsia="黑体" w:hAnsi="黑体"/>
        </w:rPr>
        <w:t>气污染物排放量数据</w:t>
      </w:r>
      <w:r>
        <w:rPr>
          <w:rFonts w:ascii="黑体" w:eastAsia="黑体" w:hAnsi="黑体" w:hint="eastAsia"/>
        </w:rPr>
        <w:t>表</w:t>
      </w:r>
    </w:p>
    <w:tbl>
      <w:tblPr>
        <w:tblStyle w:val="afff4"/>
        <w:tblW w:w="1088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8"/>
        <w:gridCol w:w="709"/>
        <w:gridCol w:w="761"/>
        <w:gridCol w:w="567"/>
        <w:gridCol w:w="709"/>
        <w:gridCol w:w="885"/>
        <w:gridCol w:w="532"/>
        <w:gridCol w:w="851"/>
        <w:gridCol w:w="567"/>
        <w:gridCol w:w="850"/>
        <w:gridCol w:w="567"/>
        <w:gridCol w:w="851"/>
        <w:gridCol w:w="567"/>
        <w:gridCol w:w="850"/>
        <w:gridCol w:w="567"/>
      </w:tblGrid>
      <w:tr w:rsidR="00C05311">
        <w:trPr>
          <w:trHeight w:val="294"/>
          <w:jc w:val="center"/>
        </w:trPr>
        <w:tc>
          <w:tcPr>
            <w:tcW w:w="1048" w:type="dxa"/>
            <w:vMerge w:val="restart"/>
            <w:tcBorders>
              <w:top w:val="single" w:sz="12" w:space="0" w:color="auto"/>
              <w:bottom w:val="single" w:sz="4" w:space="0" w:color="000000"/>
            </w:tcBorders>
            <w:vAlign w:val="center"/>
          </w:tcPr>
          <w:p w:rsidR="00C05311" w:rsidRDefault="00F0262C">
            <w:pPr>
              <w:jc w:val="center"/>
            </w:pPr>
            <w:r>
              <w:t>车辆类型</w:t>
            </w:r>
            <w:r>
              <w:rPr>
                <w:rFonts w:asciiTheme="minorEastAsia" w:hAnsiTheme="minorEastAsia" w:cs="ArialUnicodeMS"/>
                <w:kern w:val="0"/>
                <w:szCs w:val="18"/>
                <w:vertAlign w:val="superscript"/>
              </w:rPr>
              <w:t>a</w:t>
            </w:r>
          </w:p>
        </w:tc>
        <w:tc>
          <w:tcPr>
            <w:tcW w:w="709" w:type="dxa"/>
            <w:vMerge w:val="restart"/>
            <w:tcBorders>
              <w:top w:val="single" w:sz="12" w:space="0" w:color="auto"/>
              <w:bottom w:val="single" w:sz="4" w:space="0" w:color="000000"/>
            </w:tcBorders>
            <w:vAlign w:val="center"/>
          </w:tcPr>
          <w:p w:rsidR="00C05311" w:rsidRDefault="00F0262C">
            <w:pPr>
              <w:jc w:val="center"/>
            </w:pPr>
            <w:r>
              <w:t>燃料类型</w:t>
            </w:r>
          </w:p>
        </w:tc>
        <w:tc>
          <w:tcPr>
            <w:tcW w:w="761" w:type="dxa"/>
            <w:vMerge w:val="restart"/>
            <w:tcBorders>
              <w:top w:val="single" w:sz="12" w:space="0" w:color="auto"/>
              <w:bottom w:val="single" w:sz="4" w:space="0" w:color="000000"/>
            </w:tcBorders>
            <w:vAlign w:val="center"/>
          </w:tcPr>
          <w:p w:rsidR="00C05311" w:rsidRDefault="00F0262C">
            <w:pPr>
              <w:jc w:val="center"/>
            </w:pPr>
            <w:r>
              <w:t>排放</w:t>
            </w:r>
          </w:p>
          <w:p w:rsidR="00C05311" w:rsidRDefault="00F0262C">
            <w:pPr>
              <w:jc w:val="center"/>
            </w:pPr>
            <w:r>
              <w:t>标准</w:t>
            </w:r>
          </w:p>
        </w:tc>
        <w:tc>
          <w:tcPr>
            <w:tcW w:w="567" w:type="dxa"/>
            <w:vMerge w:val="restart"/>
            <w:tcBorders>
              <w:top w:val="single" w:sz="12" w:space="0" w:color="auto"/>
              <w:bottom w:val="single" w:sz="4" w:space="0" w:color="000000"/>
            </w:tcBorders>
            <w:vAlign w:val="center"/>
          </w:tcPr>
          <w:p w:rsidR="00C05311" w:rsidRDefault="00F0262C">
            <w:pPr>
              <w:jc w:val="center"/>
            </w:pPr>
            <w:r>
              <w:t>车辆数</w:t>
            </w:r>
          </w:p>
        </w:tc>
        <w:tc>
          <w:tcPr>
            <w:tcW w:w="709" w:type="dxa"/>
            <w:vMerge w:val="restart"/>
            <w:tcBorders>
              <w:top w:val="single" w:sz="12" w:space="0" w:color="auto"/>
              <w:bottom w:val="single" w:sz="4" w:space="0" w:color="000000"/>
            </w:tcBorders>
            <w:vAlign w:val="center"/>
          </w:tcPr>
          <w:p w:rsidR="00C05311" w:rsidRDefault="00F0262C">
            <w:pPr>
              <w:jc w:val="center"/>
            </w:pPr>
            <w:r>
              <w:t>行驶里程(km)</w:t>
            </w:r>
          </w:p>
        </w:tc>
        <w:tc>
          <w:tcPr>
            <w:tcW w:w="1417" w:type="dxa"/>
            <w:gridSpan w:val="2"/>
            <w:tcBorders>
              <w:top w:val="single" w:sz="12" w:space="0" w:color="auto"/>
              <w:bottom w:val="single" w:sz="4" w:space="0" w:color="000000"/>
            </w:tcBorders>
            <w:vAlign w:val="center"/>
          </w:tcPr>
          <w:p w:rsidR="00C05311" w:rsidRDefault="00F0262C">
            <w:pPr>
              <w:jc w:val="center"/>
            </w:pPr>
            <w:r>
              <w:t>CO</w:t>
            </w:r>
          </w:p>
        </w:tc>
        <w:tc>
          <w:tcPr>
            <w:tcW w:w="1418" w:type="dxa"/>
            <w:gridSpan w:val="2"/>
            <w:tcBorders>
              <w:top w:val="single" w:sz="12" w:space="0" w:color="auto"/>
              <w:bottom w:val="single" w:sz="4" w:space="0" w:color="000000"/>
            </w:tcBorders>
            <w:vAlign w:val="center"/>
          </w:tcPr>
          <w:p w:rsidR="00C05311" w:rsidRDefault="00F0262C">
            <w:pPr>
              <w:jc w:val="center"/>
            </w:pPr>
            <w:r>
              <w:t>HC</w:t>
            </w:r>
            <w:r>
              <w:rPr>
                <w:rFonts w:asciiTheme="minorEastAsia" w:hAnsiTheme="minorEastAsia" w:cs="ArialUnicodeMS"/>
                <w:kern w:val="0"/>
                <w:szCs w:val="18"/>
                <w:vertAlign w:val="superscript"/>
              </w:rPr>
              <w:t xml:space="preserve"> c</w:t>
            </w:r>
          </w:p>
        </w:tc>
        <w:tc>
          <w:tcPr>
            <w:tcW w:w="1417" w:type="dxa"/>
            <w:gridSpan w:val="2"/>
            <w:tcBorders>
              <w:top w:val="single" w:sz="12" w:space="0" w:color="auto"/>
              <w:bottom w:val="single" w:sz="4" w:space="0" w:color="000000"/>
            </w:tcBorders>
            <w:vAlign w:val="center"/>
          </w:tcPr>
          <w:p w:rsidR="00C05311" w:rsidRDefault="00F0262C">
            <w:pPr>
              <w:jc w:val="center"/>
            </w:pPr>
            <w:r>
              <w:t>NOx</w:t>
            </w:r>
            <w:r>
              <w:rPr>
                <w:rFonts w:asciiTheme="minorEastAsia" w:hAnsiTheme="minorEastAsia" w:cs="ArialUnicodeMS"/>
                <w:kern w:val="0"/>
                <w:szCs w:val="18"/>
                <w:vertAlign w:val="superscript"/>
              </w:rPr>
              <w:t xml:space="preserve"> d</w:t>
            </w:r>
          </w:p>
        </w:tc>
        <w:tc>
          <w:tcPr>
            <w:tcW w:w="1418" w:type="dxa"/>
            <w:gridSpan w:val="2"/>
            <w:tcBorders>
              <w:top w:val="single" w:sz="12" w:space="0" w:color="auto"/>
              <w:bottom w:val="single" w:sz="4" w:space="0" w:color="000000"/>
            </w:tcBorders>
            <w:vAlign w:val="center"/>
          </w:tcPr>
          <w:p w:rsidR="00C05311" w:rsidRDefault="00F0262C">
            <w:pPr>
              <w:jc w:val="center"/>
              <w:rPr>
                <w:vertAlign w:val="superscript"/>
              </w:rPr>
            </w:pPr>
            <w:r>
              <w:t>PM</w:t>
            </w:r>
            <w:r>
              <w:rPr>
                <w:vertAlign w:val="subscript"/>
              </w:rPr>
              <w:t xml:space="preserve">2.5 </w:t>
            </w:r>
            <w:r>
              <w:rPr>
                <w:rFonts w:asciiTheme="minorEastAsia" w:hAnsiTheme="minorEastAsia" w:cs="ArialUnicodeMS"/>
                <w:kern w:val="0"/>
                <w:szCs w:val="18"/>
                <w:vertAlign w:val="superscript"/>
              </w:rPr>
              <w:t>e</w:t>
            </w:r>
          </w:p>
        </w:tc>
        <w:tc>
          <w:tcPr>
            <w:tcW w:w="1417" w:type="dxa"/>
            <w:gridSpan w:val="2"/>
            <w:tcBorders>
              <w:top w:val="single" w:sz="12" w:space="0" w:color="auto"/>
              <w:bottom w:val="single" w:sz="4" w:space="0" w:color="000000"/>
            </w:tcBorders>
            <w:vAlign w:val="center"/>
          </w:tcPr>
          <w:p w:rsidR="00C05311" w:rsidRDefault="00F0262C">
            <w:pPr>
              <w:jc w:val="center"/>
            </w:pPr>
            <w:r>
              <w:t>PM</w:t>
            </w:r>
            <w:r>
              <w:rPr>
                <w:vertAlign w:val="subscript"/>
              </w:rPr>
              <w:t>10</w:t>
            </w:r>
            <w:r>
              <w:rPr>
                <w:rFonts w:asciiTheme="minorEastAsia" w:hAnsiTheme="minorEastAsia" w:cs="ArialUnicodeMS"/>
                <w:kern w:val="0"/>
                <w:szCs w:val="18"/>
                <w:vertAlign w:val="superscript"/>
              </w:rPr>
              <w:t xml:space="preserve"> f</w:t>
            </w:r>
          </w:p>
        </w:tc>
      </w:tr>
      <w:tr w:rsidR="00C05311">
        <w:trPr>
          <w:trHeight w:val="69"/>
          <w:jc w:val="center"/>
        </w:trPr>
        <w:tc>
          <w:tcPr>
            <w:tcW w:w="1048" w:type="dxa"/>
            <w:vMerge/>
            <w:tcBorders>
              <w:top w:val="single" w:sz="4" w:space="0" w:color="000000"/>
              <w:bottom w:val="single" w:sz="12" w:space="0" w:color="auto"/>
            </w:tcBorders>
            <w:vAlign w:val="center"/>
          </w:tcPr>
          <w:p w:rsidR="00C05311" w:rsidRDefault="00C05311">
            <w:pPr>
              <w:jc w:val="center"/>
            </w:pPr>
          </w:p>
        </w:tc>
        <w:tc>
          <w:tcPr>
            <w:tcW w:w="709" w:type="dxa"/>
            <w:vMerge/>
            <w:tcBorders>
              <w:top w:val="single" w:sz="4" w:space="0" w:color="000000"/>
              <w:bottom w:val="single" w:sz="12" w:space="0" w:color="auto"/>
            </w:tcBorders>
            <w:vAlign w:val="center"/>
          </w:tcPr>
          <w:p w:rsidR="00C05311" w:rsidRDefault="00C05311">
            <w:pPr>
              <w:jc w:val="center"/>
            </w:pPr>
          </w:p>
        </w:tc>
        <w:tc>
          <w:tcPr>
            <w:tcW w:w="761" w:type="dxa"/>
            <w:vMerge/>
            <w:tcBorders>
              <w:top w:val="single" w:sz="4" w:space="0" w:color="000000"/>
              <w:bottom w:val="single" w:sz="12" w:space="0" w:color="auto"/>
            </w:tcBorders>
            <w:vAlign w:val="center"/>
          </w:tcPr>
          <w:p w:rsidR="00C05311" w:rsidRDefault="00C05311">
            <w:pPr>
              <w:jc w:val="center"/>
            </w:pPr>
          </w:p>
        </w:tc>
        <w:tc>
          <w:tcPr>
            <w:tcW w:w="567" w:type="dxa"/>
            <w:vMerge/>
            <w:tcBorders>
              <w:top w:val="single" w:sz="4" w:space="0" w:color="000000"/>
              <w:bottom w:val="single" w:sz="12" w:space="0" w:color="auto"/>
            </w:tcBorders>
            <w:vAlign w:val="center"/>
          </w:tcPr>
          <w:p w:rsidR="00C05311" w:rsidRDefault="00C05311">
            <w:pPr>
              <w:jc w:val="center"/>
            </w:pPr>
          </w:p>
        </w:tc>
        <w:tc>
          <w:tcPr>
            <w:tcW w:w="709" w:type="dxa"/>
            <w:vMerge/>
            <w:tcBorders>
              <w:top w:val="single" w:sz="4" w:space="0" w:color="000000"/>
              <w:bottom w:val="single" w:sz="12" w:space="0" w:color="auto"/>
            </w:tcBorders>
            <w:vAlign w:val="center"/>
          </w:tcPr>
          <w:p w:rsidR="00C05311" w:rsidRDefault="00C05311">
            <w:pPr>
              <w:jc w:val="center"/>
            </w:pPr>
          </w:p>
        </w:tc>
        <w:tc>
          <w:tcPr>
            <w:tcW w:w="885" w:type="dxa"/>
            <w:tcBorders>
              <w:top w:val="single" w:sz="4" w:space="0" w:color="000000"/>
              <w:bottom w:val="single" w:sz="12" w:space="0" w:color="auto"/>
            </w:tcBorders>
            <w:vAlign w:val="center"/>
          </w:tcPr>
          <w:p w:rsidR="00C05311" w:rsidRDefault="00F0262C">
            <w:pPr>
              <w:jc w:val="center"/>
            </w:pPr>
            <w:r>
              <w:t>排放</w:t>
            </w:r>
          </w:p>
          <w:p w:rsidR="00C05311" w:rsidRDefault="00F0262C">
            <w:pPr>
              <w:jc w:val="center"/>
            </w:pPr>
            <w:r>
              <w:t>因子</w:t>
            </w:r>
            <w:r>
              <w:rPr>
                <w:rFonts w:asciiTheme="minorEastAsia" w:hAnsiTheme="minorEastAsia" w:cs="ArialUnicodeMS"/>
                <w:kern w:val="0"/>
                <w:szCs w:val="18"/>
                <w:vertAlign w:val="superscript"/>
              </w:rPr>
              <w:t>b</w:t>
            </w:r>
          </w:p>
          <w:p w:rsidR="00C05311" w:rsidRDefault="00F0262C">
            <w:pPr>
              <w:jc w:val="center"/>
            </w:pPr>
            <w:r>
              <w:t>(g/km)</w:t>
            </w:r>
          </w:p>
        </w:tc>
        <w:tc>
          <w:tcPr>
            <w:tcW w:w="532" w:type="dxa"/>
            <w:tcBorders>
              <w:top w:val="single" w:sz="4" w:space="0" w:color="000000"/>
              <w:bottom w:val="single" w:sz="12" w:space="0" w:color="auto"/>
            </w:tcBorders>
            <w:vAlign w:val="center"/>
          </w:tcPr>
          <w:p w:rsidR="00C05311" w:rsidRDefault="00F0262C">
            <w:pPr>
              <w:jc w:val="center"/>
            </w:pPr>
            <w:r>
              <w:t>排放量(g)</w:t>
            </w:r>
          </w:p>
        </w:tc>
        <w:tc>
          <w:tcPr>
            <w:tcW w:w="851" w:type="dxa"/>
            <w:tcBorders>
              <w:top w:val="single" w:sz="4" w:space="0" w:color="000000"/>
              <w:bottom w:val="single" w:sz="12" w:space="0" w:color="auto"/>
            </w:tcBorders>
            <w:vAlign w:val="center"/>
          </w:tcPr>
          <w:p w:rsidR="00C05311" w:rsidRDefault="00F0262C">
            <w:pPr>
              <w:jc w:val="center"/>
            </w:pPr>
            <w:r>
              <w:t>排放</w:t>
            </w:r>
          </w:p>
          <w:p w:rsidR="00C05311" w:rsidRDefault="00F0262C">
            <w:pPr>
              <w:jc w:val="center"/>
            </w:pPr>
            <w:r>
              <w:t>因子</w:t>
            </w:r>
            <w:r>
              <w:rPr>
                <w:rFonts w:asciiTheme="minorEastAsia" w:hAnsiTheme="minorEastAsia" w:cs="ArialUnicodeMS"/>
                <w:kern w:val="0"/>
                <w:szCs w:val="18"/>
                <w:vertAlign w:val="superscript"/>
              </w:rPr>
              <w:t>b</w:t>
            </w:r>
          </w:p>
          <w:p w:rsidR="00C05311" w:rsidRDefault="00F0262C">
            <w:pPr>
              <w:jc w:val="center"/>
            </w:pPr>
            <w:r>
              <w:t>(g/km)</w:t>
            </w:r>
          </w:p>
        </w:tc>
        <w:tc>
          <w:tcPr>
            <w:tcW w:w="567" w:type="dxa"/>
            <w:tcBorders>
              <w:top w:val="single" w:sz="4" w:space="0" w:color="000000"/>
              <w:bottom w:val="single" w:sz="12" w:space="0" w:color="auto"/>
            </w:tcBorders>
            <w:vAlign w:val="center"/>
          </w:tcPr>
          <w:p w:rsidR="00C05311" w:rsidRDefault="00F0262C">
            <w:pPr>
              <w:jc w:val="center"/>
            </w:pPr>
            <w:r>
              <w:t>排放量(g)</w:t>
            </w:r>
          </w:p>
        </w:tc>
        <w:tc>
          <w:tcPr>
            <w:tcW w:w="850" w:type="dxa"/>
            <w:tcBorders>
              <w:top w:val="single" w:sz="4" w:space="0" w:color="000000"/>
              <w:bottom w:val="single" w:sz="12" w:space="0" w:color="auto"/>
            </w:tcBorders>
            <w:vAlign w:val="center"/>
          </w:tcPr>
          <w:p w:rsidR="00C05311" w:rsidRDefault="00F0262C">
            <w:pPr>
              <w:jc w:val="center"/>
            </w:pPr>
            <w:r>
              <w:t>排放</w:t>
            </w:r>
          </w:p>
          <w:p w:rsidR="00C05311" w:rsidRDefault="00F0262C">
            <w:pPr>
              <w:jc w:val="center"/>
            </w:pPr>
            <w:r>
              <w:t>因子</w:t>
            </w:r>
            <w:r>
              <w:rPr>
                <w:rFonts w:asciiTheme="minorEastAsia" w:hAnsiTheme="minorEastAsia" w:cs="ArialUnicodeMS"/>
                <w:kern w:val="0"/>
                <w:szCs w:val="18"/>
                <w:vertAlign w:val="superscript"/>
              </w:rPr>
              <w:t>b</w:t>
            </w:r>
          </w:p>
          <w:p w:rsidR="00C05311" w:rsidRDefault="00F0262C">
            <w:pPr>
              <w:jc w:val="center"/>
            </w:pPr>
            <w:r>
              <w:t>(g/km)</w:t>
            </w:r>
          </w:p>
        </w:tc>
        <w:tc>
          <w:tcPr>
            <w:tcW w:w="567" w:type="dxa"/>
            <w:tcBorders>
              <w:top w:val="single" w:sz="4" w:space="0" w:color="000000"/>
              <w:bottom w:val="single" w:sz="12" w:space="0" w:color="auto"/>
            </w:tcBorders>
            <w:vAlign w:val="center"/>
          </w:tcPr>
          <w:p w:rsidR="00C05311" w:rsidRDefault="00F0262C">
            <w:pPr>
              <w:jc w:val="center"/>
            </w:pPr>
            <w:r>
              <w:t>排放量(g)</w:t>
            </w:r>
          </w:p>
        </w:tc>
        <w:tc>
          <w:tcPr>
            <w:tcW w:w="851" w:type="dxa"/>
            <w:tcBorders>
              <w:top w:val="single" w:sz="4" w:space="0" w:color="000000"/>
              <w:bottom w:val="single" w:sz="12" w:space="0" w:color="auto"/>
            </w:tcBorders>
            <w:vAlign w:val="center"/>
          </w:tcPr>
          <w:p w:rsidR="00C05311" w:rsidRDefault="00F0262C">
            <w:pPr>
              <w:jc w:val="center"/>
            </w:pPr>
            <w:r>
              <w:t>排放</w:t>
            </w:r>
          </w:p>
          <w:p w:rsidR="00C05311" w:rsidRDefault="00F0262C">
            <w:pPr>
              <w:jc w:val="center"/>
            </w:pPr>
            <w:r>
              <w:t>因子</w:t>
            </w:r>
            <w:r>
              <w:rPr>
                <w:rFonts w:asciiTheme="minorEastAsia" w:hAnsiTheme="minorEastAsia" w:cs="ArialUnicodeMS"/>
                <w:kern w:val="0"/>
                <w:szCs w:val="18"/>
                <w:vertAlign w:val="superscript"/>
              </w:rPr>
              <w:t>b</w:t>
            </w:r>
          </w:p>
          <w:p w:rsidR="00C05311" w:rsidRDefault="00F0262C">
            <w:pPr>
              <w:jc w:val="center"/>
            </w:pPr>
            <w:r>
              <w:t>(g/km)</w:t>
            </w:r>
          </w:p>
        </w:tc>
        <w:tc>
          <w:tcPr>
            <w:tcW w:w="567" w:type="dxa"/>
            <w:tcBorders>
              <w:top w:val="single" w:sz="4" w:space="0" w:color="000000"/>
              <w:bottom w:val="single" w:sz="12" w:space="0" w:color="auto"/>
            </w:tcBorders>
            <w:vAlign w:val="center"/>
          </w:tcPr>
          <w:p w:rsidR="00C05311" w:rsidRDefault="00F0262C">
            <w:pPr>
              <w:jc w:val="center"/>
            </w:pPr>
            <w:r>
              <w:t>排放量(g)</w:t>
            </w:r>
          </w:p>
        </w:tc>
        <w:tc>
          <w:tcPr>
            <w:tcW w:w="850" w:type="dxa"/>
            <w:tcBorders>
              <w:top w:val="single" w:sz="4" w:space="0" w:color="000000"/>
              <w:bottom w:val="single" w:sz="12" w:space="0" w:color="auto"/>
            </w:tcBorders>
            <w:vAlign w:val="center"/>
          </w:tcPr>
          <w:p w:rsidR="00C05311" w:rsidRDefault="00F0262C">
            <w:pPr>
              <w:jc w:val="center"/>
            </w:pPr>
            <w:r>
              <w:t>排放</w:t>
            </w:r>
          </w:p>
          <w:p w:rsidR="00C05311" w:rsidRDefault="00F0262C">
            <w:pPr>
              <w:jc w:val="center"/>
            </w:pPr>
            <w:r>
              <w:t>因子</w:t>
            </w:r>
            <w:r>
              <w:rPr>
                <w:rFonts w:asciiTheme="minorEastAsia" w:hAnsiTheme="minorEastAsia" w:cs="ArialUnicodeMS"/>
                <w:kern w:val="0"/>
                <w:szCs w:val="18"/>
                <w:vertAlign w:val="superscript"/>
              </w:rPr>
              <w:t>b</w:t>
            </w:r>
          </w:p>
          <w:p w:rsidR="00C05311" w:rsidRDefault="00F0262C">
            <w:pPr>
              <w:jc w:val="center"/>
            </w:pPr>
            <w:r>
              <w:t>(g/km)</w:t>
            </w:r>
          </w:p>
        </w:tc>
        <w:tc>
          <w:tcPr>
            <w:tcW w:w="567" w:type="dxa"/>
            <w:tcBorders>
              <w:top w:val="single" w:sz="4" w:space="0" w:color="000000"/>
              <w:bottom w:val="single" w:sz="12" w:space="0" w:color="auto"/>
            </w:tcBorders>
            <w:vAlign w:val="center"/>
          </w:tcPr>
          <w:p w:rsidR="00C05311" w:rsidRDefault="00F0262C">
            <w:pPr>
              <w:jc w:val="center"/>
            </w:pPr>
            <w:r>
              <w:t>排放量(g)</w:t>
            </w:r>
          </w:p>
        </w:tc>
      </w:tr>
      <w:tr w:rsidR="00C05311">
        <w:trPr>
          <w:trHeight w:val="294"/>
          <w:jc w:val="center"/>
        </w:trPr>
        <w:tc>
          <w:tcPr>
            <w:tcW w:w="1048" w:type="dxa"/>
            <w:vMerge w:val="restart"/>
            <w:tcBorders>
              <w:top w:val="single" w:sz="12" w:space="0" w:color="auto"/>
            </w:tcBorders>
            <w:vAlign w:val="center"/>
          </w:tcPr>
          <w:p w:rsidR="00C05311" w:rsidRDefault="00F0262C">
            <w:pPr>
              <w:jc w:val="center"/>
            </w:pPr>
            <w:r>
              <w:t>微型、轻型载货汽车</w:t>
            </w:r>
          </w:p>
        </w:tc>
        <w:tc>
          <w:tcPr>
            <w:tcW w:w="709" w:type="dxa"/>
            <w:vMerge w:val="restart"/>
            <w:tcBorders>
              <w:top w:val="single" w:sz="12" w:space="0" w:color="auto"/>
            </w:tcBorders>
            <w:vAlign w:val="center"/>
          </w:tcPr>
          <w:p w:rsidR="00C05311" w:rsidRDefault="00F0262C">
            <w:pPr>
              <w:jc w:val="center"/>
            </w:pPr>
            <w:r>
              <w:t>汽油</w:t>
            </w:r>
          </w:p>
        </w:tc>
        <w:tc>
          <w:tcPr>
            <w:tcW w:w="761" w:type="dxa"/>
            <w:tcBorders>
              <w:top w:val="single" w:sz="12" w:space="0" w:color="auto"/>
            </w:tcBorders>
            <w:vAlign w:val="center"/>
          </w:tcPr>
          <w:p w:rsidR="00C05311" w:rsidRDefault="00F0262C">
            <w:pPr>
              <w:jc w:val="center"/>
            </w:pPr>
            <w:r>
              <w:t>国</w:t>
            </w:r>
            <w:r>
              <w:rPr>
                <w:rFonts w:hAnsi="宋体" w:cs="宋体" w:hint="eastAsia"/>
              </w:rPr>
              <w:t>Ⅰ</w:t>
            </w:r>
            <w:r>
              <w:t>前</w:t>
            </w:r>
          </w:p>
        </w:tc>
        <w:tc>
          <w:tcPr>
            <w:tcW w:w="567" w:type="dxa"/>
            <w:tcBorders>
              <w:top w:val="single" w:sz="12" w:space="0" w:color="auto"/>
            </w:tcBorders>
            <w:vAlign w:val="center"/>
          </w:tcPr>
          <w:p w:rsidR="00C05311" w:rsidRDefault="00C05311">
            <w:pPr>
              <w:jc w:val="center"/>
            </w:pPr>
          </w:p>
        </w:tc>
        <w:tc>
          <w:tcPr>
            <w:tcW w:w="709" w:type="dxa"/>
            <w:tcBorders>
              <w:top w:val="single" w:sz="12" w:space="0" w:color="auto"/>
            </w:tcBorders>
            <w:vAlign w:val="center"/>
          </w:tcPr>
          <w:p w:rsidR="00C05311" w:rsidRDefault="00C05311">
            <w:pPr>
              <w:jc w:val="center"/>
            </w:pPr>
          </w:p>
        </w:tc>
        <w:tc>
          <w:tcPr>
            <w:tcW w:w="885" w:type="dxa"/>
            <w:tcBorders>
              <w:top w:val="single" w:sz="12" w:space="0" w:color="auto"/>
            </w:tcBorders>
            <w:vAlign w:val="center"/>
          </w:tcPr>
          <w:p w:rsidR="00C05311" w:rsidRDefault="00F0262C">
            <w:pPr>
              <w:jc w:val="center"/>
            </w:pPr>
            <w:r>
              <w:rPr>
                <w:rFonts w:eastAsia="TimesNewRomanPSMT"/>
                <w:kern w:val="0"/>
                <w:szCs w:val="21"/>
              </w:rPr>
              <w:t>47.83</w:t>
            </w:r>
          </w:p>
        </w:tc>
        <w:tc>
          <w:tcPr>
            <w:tcW w:w="532" w:type="dxa"/>
            <w:tcBorders>
              <w:top w:val="single" w:sz="12" w:space="0" w:color="auto"/>
            </w:tcBorders>
            <w:vAlign w:val="center"/>
          </w:tcPr>
          <w:p w:rsidR="00C05311" w:rsidRDefault="00C05311">
            <w:pPr>
              <w:jc w:val="center"/>
            </w:pPr>
          </w:p>
        </w:tc>
        <w:tc>
          <w:tcPr>
            <w:tcW w:w="851" w:type="dxa"/>
            <w:tcBorders>
              <w:top w:val="single" w:sz="12" w:space="0" w:color="auto"/>
            </w:tcBorders>
            <w:vAlign w:val="center"/>
          </w:tcPr>
          <w:p w:rsidR="00C05311" w:rsidRDefault="00F0262C">
            <w:pPr>
              <w:autoSpaceDE w:val="0"/>
              <w:autoSpaceDN w:val="0"/>
              <w:jc w:val="center"/>
              <w:rPr>
                <w:rFonts w:eastAsia="TimesNewRomanPSMT"/>
                <w:szCs w:val="21"/>
              </w:rPr>
            </w:pPr>
            <w:r>
              <w:rPr>
                <w:rFonts w:eastAsia="TimesNewRomanPSMT"/>
                <w:szCs w:val="21"/>
              </w:rPr>
              <w:t>4.987</w:t>
            </w:r>
          </w:p>
        </w:tc>
        <w:tc>
          <w:tcPr>
            <w:tcW w:w="567" w:type="dxa"/>
            <w:tcBorders>
              <w:top w:val="single" w:sz="12" w:space="0" w:color="auto"/>
            </w:tcBorders>
            <w:vAlign w:val="center"/>
          </w:tcPr>
          <w:p w:rsidR="00C05311" w:rsidRDefault="00C05311">
            <w:pPr>
              <w:jc w:val="center"/>
            </w:pPr>
          </w:p>
        </w:tc>
        <w:tc>
          <w:tcPr>
            <w:tcW w:w="850" w:type="dxa"/>
            <w:tcBorders>
              <w:top w:val="single" w:sz="12" w:space="0" w:color="auto"/>
            </w:tcBorders>
            <w:vAlign w:val="center"/>
          </w:tcPr>
          <w:p w:rsidR="00C05311" w:rsidRDefault="00F0262C">
            <w:pPr>
              <w:autoSpaceDE w:val="0"/>
              <w:autoSpaceDN w:val="0"/>
              <w:jc w:val="center"/>
              <w:rPr>
                <w:rFonts w:eastAsia="TimesNewRomanPSMT"/>
                <w:szCs w:val="21"/>
              </w:rPr>
            </w:pPr>
            <w:r>
              <w:rPr>
                <w:rFonts w:eastAsia="TimesNewRomanPSMT"/>
                <w:szCs w:val="21"/>
              </w:rPr>
              <w:t>3.310</w:t>
            </w:r>
          </w:p>
        </w:tc>
        <w:tc>
          <w:tcPr>
            <w:tcW w:w="567" w:type="dxa"/>
            <w:tcBorders>
              <w:top w:val="single" w:sz="12" w:space="0" w:color="auto"/>
            </w:tcBorders>
            <w:vAlign w:val="center"/>
          </w:tcPr>
          <w:p w:rsidR="00C05311" w:rsidRDefault="00C05311">
            <w:pPr>
              <w:jc w:val="center"/>
            </w:pPr>
          </w:p>
        </w:tc>
        <w:tc>
          <w:tcPr>
            <w:tcW w:w="851" w:type="dxa"/>
            <w:tcBorders>
              <w:top w:val="single" w:sz="12" w:space="0" w:color="auto"/>
            </w:tcBorders>
            <w:vAlign w:val="center"/>
          </w:tcPr>
          <w:p w:rsidR="00C05311" w:rsidRDefault="00F0262C">
            <w:pPr>
              <w:autoSpaceDE w:val="0"/>
              <w:autoSpaceDN w:val="0"/>
              <w:jc w:val="center"/>
              <w:rPr>
                <w:rFonts w:eastAsia="TimesNewRomanPSMT"/>
                <w:szCs w:val="21"/>
              </w:rPr>
            </w:pPr>
            <w:r>
              <w:rPr>
                <w:rFonts w:eastAsia="TimesNewRomanPSMT"/>
                <w:szCs w:val="21"/>
              </w:rPr>
              <w:t>0.099</w:t>
            </w:r>
          </w:p>
        </w:tc>
        <w:tc>
          <w:tcPr>
            <w:tcW w:w="567" w:type="dxa"/>
            <w:tcBorders>
              <w:top w:val="single" w:sz="12" w:space="0" w:color="auto"/>
            </w:tcBorders>
            <w:vAlign w:val="center"/>
          </w:tcPr>
          <w:p w:rsidR="00C05311" w:rsidRDefault="00C05311">
            <w:pPr>
              <w:jc w:val="center"/>
            </w:pPr>
          </w:p>
        </w:tc>
        <w:tc>
          <w:tcPr>
            <w:tcW w:w="850" w:type="dxa"/>
            <w:tcBorders>
              <w:top w:val="single" w:sz="12" w:space="0" w:color="auto"/>
            </w:tcBorders>
            <w:vAlign w:val="center"/>
          </w:tcPr>
          <w:p w:rsidR="00C05311" w:rsidRDefault="00F0262C">
            <w:pPr>
              <w:autoSpaceDE w:val="0"/>
              <w:autoSpaceDN w:val="0"/>
              <w:jc w:val="center"/>
              <w:rPr>
                <w:rFonts w:eastAsia="TimesNewRomanPSMT"/>
                <w:szCs w:val="21"/>
              </w:rPr>
            </w:pPr>
            <w:r>
              <w:rPr>
                <w:rFonts w:eastAsia="TimesNewRomanPSMT"/>
                <w:szCs w:val="21"/>
              </w:rPr>
              <w:t>0.110</w:t>
            </w:r>
          </w:p>
        </w:tc>
        <w:tc>
          <w:tcPr>
            <w:tcW w:w="567" w:type="dxa"/>
            <w:tcBorders>
              <w:top w:val="single" w:sz="12" w:space="0" w:color="auto"/>
            </w:tcBorders>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Ⅰ</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jc w:val="center"/>
            </w:pPr>
            <w:r>
              <w:rPr>
                <w:rFonts w:eastAsia="TimesNewRomanPSMT"/>
                <w:kern w:val="0"/>
                <w:szCs w:val="21"/>
              </w:rPr>
              <w:t>26.16</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3.324</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2.006</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0.060</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0.067</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Ⅱ</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jc w:val="center"/>
            </w:pPr>
            <w:r>
              <w:rPr>
                <w:rFonts w:eastAsia="TimesNewRomanPSMT"/>
                <w:kern w:val="0"/>
                <w:szCs w:val="21"/>
              </w:rPr>
              <w:t>21.54</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2.210</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1.656</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0.018</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0.020</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Ⅲ</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jc w:val="center"/>
            </w:pPr>
            <w:r>
              <w:rPr>
                <w:rFonts w:eastAsia="TimesNewRomanPSMT"/>
                <w:kern w:val="0"/>
                <w:szCs w:val="21"/>
              </w:rPr>
              <w:t>5.61</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0.610</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0.534</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0.011</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0.012</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Ⅳ</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jc w:val="center"/>
            </w:pPr>
            <w:r>
              <w:rPr>
                <w:rFonts w:eastAsia="TimesNewRomanPSMT"/>
                <w:kern w:val="0"/>
                <w:szCs w:val="21"/>
              </w:rPr>
              <w:t>2.37</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0.169</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0.229</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0.006</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0.007</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Ⅴ</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jc w:val="center"/>
            </w:pPr>
            <w:r>
              <w:rPr>
                <w:rFonts w:eastAsia="TimesNewRomanPSMT"/>
                <w:kern w:val="0"/>
                <w:szCs w:val="21"/>
              </w:rPr>
              <w:t>2.37</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0.169</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0.172</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0.006</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0.007</w:t>
            </w:r>
          </w:p>
        </w:tc>
        <w:tc>
          <w:tcPr>
            <w:tcW w:w="567" w:type="dxa"/>
            <w:vAlign w:val="center"/>
          </w:tcPr>
          <w:p w:rsidR="00C05311" w:rsidRDefault="00C05311">
            <w:pPr>
              <w:jc w:val="center"/>
            </w:pPr>
          </w:p>
        </w:tc>
      </w:tr>
      <w:tr w:rsidR="00C05311">
        <w:trPr>
          <w:trHeight w:val="294"/>
          <w:jc w:val="center"/>
        </w:trPr>
        <w:tc>
          <w:tcPr>
            <w:tcW w:w="1048" w:type="dxa"/>
            <w:vMerge/>
            <w:vAlign w:val="center"/>
          </w:tcPr>
          <w:p w:rsidR="00C05311" w:rsidRDefault="00C05311">
            <w:pPr>
              <w:jc w:val="center"/>
            </w:pPr>
          </w:p>
        </w:tc>
        <w:tc>
          <w:tcPr>
            <w:tcW w:w="709" w:type="dxa"/>
            <w:vMerge w:val="restart"/>
            <w:vAlign w:val="center"/>
          </w:tcPr>
          <w:p w:rsidR="00C05311" w:rsidRDefault="00F0262C">
            <w:pPr>
              <w:jc w:val="center"/>
            </w:pPr>
            <w:r>
              <w:t>柴油</w:t>
            </w:r>
          </w:p>
        </w:tc>
        <w:tc>
          <w:tcPr>
            <w:tcW w:w="761" w:type="dxa"/>
            <w:vAlign w:val="center"/>
          </w:tcPr>
          <w:p w:rsidR="00C05311" w:rsidRDefault="00F0262C">
            <w:pPr>
              <w:jc w:val="center"/>
            </w:pPr>
            <w:r>
              <w:t>国</w:t>
            </w:r>
            <w:r>
              <w:rPr>
                <w:rFonts w:hAnsi="宋体" w:cs="宋体" w:hint="eastAsia"/>
              </w:rPr>
              <w:t>Ⅰ</w:t>
            </w:r>
            <w:r>
              <w:t>前</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3.28</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2.097</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6.758</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0.435</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0.483</w:t>
            </w:r>
          </w:p>
        </w:tc>
        <w:tc>
          <w:tcPr>
            <w:tcW w:w="567" w:type="dxa"/>
            <w:vAlign w:val="center"/>
          </w:tcPr>
          <w:p w:rsidR="00C05311" w:rsidRDefault="00C05311">
            <w:pPr>
              <w:jc w:val="center"/>
            </w:pPr>
          </w:p>
        </w:tc>
      </w:tr>
      <w:tr w:rsidR="00C05311">
        <w:trPr>
          <w:trHeight w:val="294"/>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Ⅰ</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4.19</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2.040</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5.578</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0.269</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0.299</w:t>
            </w:r>
          </w:p>
        </w:tc>
        <w:tc>
          <w:tcPr>
            <w:tcW w:w="567" w:type="dxa"/>
            <w:vAlign w:val="center"/>
          </w:tcPr>
          <w:p w:rsidR="00C05311" w:rsidRDefault="00C05311">
            <w:pPr>
              <w:jc w:val="center"/>
            </w:pPr>
          </w:p>
        </w:tc>
      </w:tr>
      <w:tr w:rsidR="00C05311">
        <w:trPr>
          <w:trHeight w:val="294"/>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Ⅱ</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3.22</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1.305</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5.578</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0.261</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0.290</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Ⅲ</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1.88</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0.368</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3.765</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0.130</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0.144</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Ⅳ</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1.48</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0.186</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2.636</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0.058</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0.064</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Ⅴ</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1.48</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0.186</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2.240</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0.012</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0.013</w:t>
            </w:r>
          </w:p>
        </w:tc>
        <w:tc>
          <w:tcPr>
            <w:tcW w:w="567" w:type="dxa"/>
            <w:vAlign w:val="center"/>
          </w:tcPr>
          <w:p w:rsidR="00C05311" w:rsidRDefault="00C05311">
            <w:pPr>
              <w:jc w:val="center"/>
            </w:pPr>
          </w:p>
        </w:tc>
      </w:tr>
      <w:tr w:rsidR="00C05311">
        <w:trPr>
          <w:trHeight w:val="69"/>
          <w:jc w:val="center"/>
        </w:trPr>
        <w:tc>
          <w:tcPr>
            <w:tcW w:w="1048" w:type="dxa"/>
            <w:vMerge w:val="restart"/>
            <w:vAlign w:val="center"/>
          </w:tcPr>
          <w:p w:rsidR="00C05311" w:rsidRDefault="00F0262C">
            <w:pPr>
              <w:jc w:val="center"/>
            </w:pPr>
            <w:r>
              <w:t>中型载货汽车</w:t>
            </w:r>
          </w:p>
        </w:tc>
        <w:tc>
          <w:tcPr>
            <w:tcW w:w="709" w:type="dxa"/>
            <w:vMerge w:val="restart"/>
            <w:vAlign w:val="center"/>
          </w:tcPr>
          <w:p w:rsidR="00C05311" w:rsidRDefault="00F0262C">
            <w:pPr>
              <w:jc w:val="center"/>
            </w:pPr>
            <w:r>
              <w:t>汽油</w:t>
            </w:r>
          </w:p>
        </w:tc>
        <w:tc>
          <w:tcPr>
            <w:tcW w:w="761" w:type="dxa"/>
            <w:vAlign w:val="center"/>
          </w:tcPr>
          <w:p w:rsidR="00C05311" w:rsidRDefault="00F0262C">
            <w:pPr>
              <w:jc w:val="center"/>
            </w:pPr>
            <w:r>
              <w:t>国</w:t>
            </w:r>
            <w:r>
              <w:rPr>
                <w:rFonts w:hAnsi="宋体" w:cs="宋体" w:hint="eastAsia"/>
              </w:rPr>
              <w:t>Ⅰ</w:t>
            </w:r>
            <w:r>
              <w:t>前</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123.13</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6.884</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5.807</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0.293</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0.326</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Ⅰ</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75.79</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6.777</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2.979</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0.159</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0.177</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Ⅱ</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23.32</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3.023</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2.905</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0.072</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0.080</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Ⅲ</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10.71</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1.371</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1.713</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0.044</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0.049</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Ⅳ</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4.50</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0.573</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0.907</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0.044</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0.049</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Ⅴ</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4.50</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0.573</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0.680</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0.044</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0.049</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restart"/>
            <w:vAlign w:val="center"/>
          </w:tcPr>
          <w:p w:rsidR="00C05311" w:rsidRDefault="00F0262C">
            <w:pPr>
              <w:jc w:val="center"/>
            </w:pPr>
            <w:r>
              <w:t>柴油</w:t>
            </w:r>
          </w:p>
        </w:tc>
        <w:tc>
          <w:tcPr>
            <w:tcW w:w="761" w:type="dxa"/>
            <w:vAlign w:val="center"/>
          </w:tcPr>
          <w:p w:rsidR="00C05311" w:rsidRDefault="00F0262C">
            <w:pPr>
              <w:jc w:val="center"/>
            </w:pPr>
            <w:r>
              <w:t>国</w:t>
            </w:r>
            <w:r>
              <w:rPr>
                <w:rFonts w:hAnsi="宋体" w:cs="宋体" w:hint="eastAsia"/>
              </w:rPr>
              <w:t>Ⅰ</w:t>
            </w:r>
            <w:r>
              <w:t>前</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12.05</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3.560</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10.782</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1.322</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1.450</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Ⅰ</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4.24</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1.612</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7.479</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0.905</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1.006</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Ⅱ</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4.63</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0.421</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6.221</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0.273</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0.303</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Ⅲ</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2.09</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0.203</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6.221</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0.171</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0.190</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Ⅳ</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1.65</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0.103</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4.354</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0.099</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0.110</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Ⅴ</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1.65</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0.103</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3.701</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0.020</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0.022</w:t>
            </w:r>
          </w:p>
        </w:tc>
        <w:tc>
          <w:tcPr>
            <w:tcW w:w="567" w:type="dxa"/>
            <w:vAlign w:val="center"/>
          </w:tcPr>
          <w:p w:rsidR="00C05311" w:rsidRDefault="00C05311">
            <w:pPr>
              <w:jc w:val="center"/>
            </w:pPr>
          </w:p>
        </w:tc>
      </w:tr>
      <w:tr w:rsidR="00C05311">
        <w:trPr>
          <w:trHeight w:val="69"/>
          <w:jc w:val="center"/>
        </w:trPr>
        <w:tc>
          <w:tcPr>
            <w:tcW w:w="1048" w:type="dxa"/>
            <w:vMerge w:val="restart"/>
            <w:vAlign w:val="center"/>
          </w:tcPr>
          <w:p w:rsidR="00C05311" w:rsidRDefault="00F0262C">
            <w:pPr>
              <w:jc w:val="center"/>
            </w:pPr>
            <w:r>
              <w:t>重型载货汽车</w:t>
            </w:r>
          </w:p>
        </w:tc>
        <w:tc>
          <w:tcPr>
            <w:tcW w:w="709" w:type="dxa"/>
            <w:vMerge w:val="restart"/>
            <w:vAlign w:val="center"/>
          </w:tcPr>
          <w:p w:rsidR="00C05311" w:rsidRDefault="00F0262C">
            <w:pPr>
              <w:jc w:val="center"/>
            </w:pPr>
            <w:r>
              <w:t>汽油</w:t>
            </w:r>
          </w:p>
        </w:tc>
        <w:tc>
          <w:tcPr>
            <w:tcW w:w="761" w:type="dxa"/>
            <w:vAlign w:val="center"/>
          </w:tcPr>
          <w:p w:rsidR="00C05311" w:rsidRDefault="00F0262C">
            <w:pPr>
              <w:jc w:val="center"/>
            </w:pPr>
            <w:r>
              <w:t>国</w:t>
            </w:r>
            <w:r>
              <w:rPr>
                <w:rFonts w:hAnsi="宋体" w:cs="宋体" w:hint="eastAsia"/>
              </w:rPr>
              <w:t>Ⅰ</w:t>
            </w:r>
            <w:r>
              <w:t>前</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123.13</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6.749</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5.807</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0.293</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0.326</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Ⅰ</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75.79</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6.759</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2.979</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0.159</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0.177</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Ⅱ</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23.32</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3.006</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2.905</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0.072</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0.080</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Ⅲ</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10.71</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1.354</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1.713</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0.044</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0.049</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Ⅳ</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4.50</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0.555</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0.907</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0.044</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0.049</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Ⅴ</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4.50</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0.555</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0.680</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0.044</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0.049</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restart"/>
            <w:vAlign w:val="center"/>
          </w:tcPr>
          <w:p w:rsidR="00C05311" w:rsidRDefault="00F0262C">
            <w:pPr>
              <w:jc w:val="center"/>
            </w:pPr>
            <w:r>
              <w:t>柴油</w:t>
            </w:r>
          </w:p>
        </w:tc>
        <w:tc>
          <w:tcPr>
            <w:tcW w:w="761" w:type="dxa"/>
            <w:vAlign w:val="center"/>
          </w:tcPr>
          <w:p w:rsidR="00C05311" w:rsidRDefault="00F0262C">
            <w:pPr>
              <w:jc w:val="center"/>
            </w:pPr>
            <w:r>
              <w:t>国</w:t>
            </w:r>
            <w:r>
              <w:rPr>
                <w:rFonts w:hAnsi="宋体" w:cs="宋体" w:hint="eastAsia"/>
              </w:rPr>
              <w:t>Ⅰ</w:t>
            </w:r>
            <w:r>
              <w:t>前</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13.60</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4.083</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13.823</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1.322</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1.450</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Ⅰ</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5.79</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0.897</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9.589</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0.623</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0.692</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Ⅱ</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3.08</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0.520</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7.934</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0.502</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0.558</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Ⅲ</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2.79</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0.255</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7.934</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0.243</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0.270</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Ⅳ</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2.20</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0.129</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5.554</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0.138</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0.153</w:t>
            </w:r>
          </w:p>
        </w:tc>
        <w:tc>
          <w:tcPr>
            <w:tcW w:w="567" w:type="dxa"/>
            <w:vAlign w:val="center"/>
          </w:tcPr>
          <w:p w:rsidR="00C05311" w:rsidRDefault="00C05311">
            <w:pPr>
              <w:jc w:val="center"/>
            </w:pPr>
          </w:p>
        </w:tc>
      </w:tr>
      <w:tr w:rsidR="00C05311">
        <w:trPr>
          <w:trHeight w:val="69"/>
          <w:jc w:val="center"/>
        </w:trPr>
        <w:tc>
          <w:tcPr>
            <w:tcW w:w="1048" w:type="dxa"/>
            <w:vMerge/>
            <w:vAlign w:val="center"/>
          </w:tcPr>
          <w:p w:rsidR="00C05311" w:rsidRDefault="00C05311">
            <w:pPr>
              <w:jc w:val="center"/>
            </w:pPr>
          </w:p>
        </w:tc>
        <w:tc>
          <w:tcPr>
            <w:tcW w:w="709" w:type="dxa"/>
            <w:vMerge/>
            <w:vAlign w:val="center"/>
          </w:tcPr>
          <w:p w:rsidR="00C05311" w:rsidRDefault="00C05311">
            <w:pPr>
              <w:jc w:val="center"/>
            </w:pPr>
          </w:p>
        </w:tc>
        <w:tc>
          <w:tcPr>
            <w:tcW w:w="761" w:type="dxa"/>
            <w:vAlign w:val="center"/>
          </w:tcPr>
          <w:p w:rsidR="00C05311" w:rsidRDefault="00F0262C">
            <w:pPr>
              <w:jc w:val="center"/>
            </w:pPr>
            <w:r>
              <w:t>国</w:t>
            </w:r>
            <w:r>
              <w:rPr>
                <w:rFonts w:hAnsi="宋体" w:cs="宋体" w:hint="eastAsia"/>
              </w:rPr>
              <w:t>Ⅴ</w:t>
            </w:r>
          </w:p>
        </w:tc>
        <w:tc>
          <w:tcPr>
            <w:tcW w:w="567" w:type="dxa"/>
            <w:vAlign w:val="center"/>
          </w:tcPr>
          <w:p w:rsidR="00C05311" w:rsidRDefault="00C05311">
            <w:pPr>
              <w:jc w:val="center"/>
            </w:pPr>
          </w:p>
        </w:tc>
        <w:tc>
          <w:tcPr>
            <w:tcW w:w="709" w:type="dxa"/>
            <w:vAlign w:val="center"/>
          </w:tcPr>
          <w:p w:rsidR="00C05311" w:rsidRDefault="00C05311">
            <w:pPr>
              <w:jc w:val="center"/>
            </w:pPr>
          </w:p>
        </w:tc>
        <w:tc>
          <w:tcPr>
            <w:tcW w:w="885" w:type="dxa"/>
            <w:vAlign w:val="center"/>
          </w:tcPr>
          <w:p w:rsidR="00C05311" w:rsidRDefault="00F0262C">
            <w:pPr>
              <w:autoSpaceDE w:val="0"/>
              <w:autoSpaceDN w:val="0"/>
              <w:jc w:val="center"/>
              <w:rPr>
                <w:rFonts w:eastAsia="TimesNewRomanPSMT"/>
                <w:szCs w:val="21"/>
              </w:rPr>
            </w:pPr>
            <w:r>
              <w:rPr>
                <w:rFonts w:eastAsia="TimesNewRomanPSMT"/>
                <w:szCs w:val="21"/>
              </w:rPr>
              <w:t>2.20</w:t>
            </w:r>
          </w:p>
        </w:tc>
        <w:tc>
          <w:tcPr>
            <w:tcW w:w="532"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0.129</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4.721</w:t>
            </w:r>
          </w:p>
        </w:tc>
        <w:tc>
          <w:tcPr>
            <w:tcW w:w="567" w:type="dxa"/>
            <w:vAlign w:val="center"/>
          </w:tcPr>
          <w:p w:rsidR="00C05311" w:rsidRDefault="00C05311">
            <w:pPr>
              <w:jc w:val="center"/>
            </w:pPr>
          </w:p>
        </w:tc>
        <w:tc>
          <w:tcPr>
            <w:tcW w:w="851" w:type="dxa"/>
            <w:vAlign w:val="center"/>
          </w:tcPr>
          <w:p w:rsidR="00C05311" w:rsidRDefault="00F0262C">
            <w:pPr>
              <w:autoSpaceDE w:val="0"/>
              <w:autoSpaceDN w:val="0"/>
              <w:jc w:val="center"/>
              <w:rPr>
                <w:rFonts w:eastAsia="TimesNewRomanPSMT"/>
                <w:szCs w:val="21"/>
              </w:rPr>
            </w:pPr>
            <w:r>
              <w:rPr>
                <w:rFonts w:eastAsia="TimesNewRomanPSMT"/>
                <w:szCs w:val="21"/>
              </w:rPr>
              <w:t>0.027</w:t>
            </w:r>
          </w:p>
        </w:tc>
        <w:tc>
          <w:tcPr>
            <w:tcW w:w="567" w:type="dxa"/>
            <w:vAlign w:val="center"/>
          </w:tcPr>
          <w:p w:rsidR="00C05311" w:rsidRDefault="00C05311">
            <w:pPr>
              <w:jc w:val="center"/>
            </w:pPr>
          </w:p>
        </w:tc>
        <w:tc>
          <w:tcPr>
            <w:tcW w:w="850" w:type="dxa"/>
            <w:vAlign w:val="center"/>
          </w:tcPr>
          <w:p w:rsidR="00C05311" w:rsidRDefault="00F0262C">
            <w:pPr>
              <w:autoSpaceDE w:val="0"/>
              <w:autoSpaceDN w:val="0"/>
              <w:jc w:val="center"/>
              <w:rPr>
                <w:rFonts w:eastAsia="TimesNewRomanPSMT"/>
                <w:szCs w:val="21"/>
              </w:rPr>
            </w:pPr>
            <w:r>
              <w:rPr>
                <w:rFonts w:eastAsia="TimesNewRomanPSMT"/>
                <w:szCs w:val="21"/>
              </w:rPr>
              <w:t>0.030</w:t>
            </w:r>
          </w:p>
        </w:tc>
        <w:tc>
          <w:tcPr>
            <w:tcW w:w="567" w:type="dxa"/>
            <w:vAlign w:val="center"/>
          </w:tcPr>
          <w:p w:rsidR="00C05311" w:rsidRDefault="00C05311">
            <w:pPr>
              <w:jc w:val="center"/>
            </w:pPr>
          </w:p>
        </w:tc>
      </w:tr>
      <w:tr w:rsidR="00C05311">
        <w:trPr>
          <w:trHeight w:val="69"/>
          <w:jc w:val="center"/>
        </w:trPr>
        <w:tc>
          <w:tcPr>
            <w:tcW w:w="3794" w:type="dxa"/>
            <w:gridSpan w:val="5"/>
            <w:tcBorders>
              <w:bottom w:val="single" w:sz="12" w:space="0" w:color="auto"/>
            </w:tcBorders>
            <w:vAlign w:val="center"/>
          </w:tcPr>
          <w:p w:rsidR="00C05311" w:rsidRDefault="00F0262C">
            <w:pPr>
              <w:jc w:val="center"/>
            </w:pPr>
            <w:r>
              <w:t>载货汽车大气污染物排放总量</w:t>
            </w:r>
          </w:p>
        </w:tc>
        <w:tc>
          <w:tcPr>
            <w:tcW w:w="885" w:type="dxa"/>
            <w:tcBorders>
              <w:bottom w:val="single" w:sz="12" w:space="0" w:color="auto"/>
            </w:tcBorders>
            <w:vAlign w:val="center"/>
          </w:tcPr>
          <w:p w:rsidR="00C05311" w:rsidRDefault="00F0262C">
            <w:pPr>
              <w:autoSpaceDE w:val="0"/>
              <w:autoSpaceDN w:val="0"/>
              <w:jc w:val="center"/>
              <w:rPr>
                <w:rFonts w:eastAsia="TimesNewRomanPSMT"/>
                <w:szCs w:val="21"/>
              </w:rPr>
            </w:pPr>
            <w:r>
              <w:rPr>
                <w:rFonts w:eastAsia="TimesNewRomanPSMT"/>
                <w:szCs w:val="21"/>
              </w:rPr>
              <w:t>CO</w:t>
            </w:r>
          </w:p>
        </w:tc>
        <w:tc>
          <w:tcPr>
            <w:tcW w:w="532" w:type="dxa"/>
            <w:tcBorders>
              <w:bottom w:val="single" w:sz="12" w:space="0" w:color="auto"/>
            </w:tcBorders>
            <w:vAlign w:val="center"/>
          </w:tcPr>
          <w:p w:rsidR="00C05311" w:rsidRDefault="00C05311">
            <w:pPr>
              <w:jc w:val="center"/>
            </w:pPr>
          </w:p>
        </w:tc>
        <w:tc>
          <w:tcPr>
            <w:tcW w:w="851" w:type="dxa"/>
            <w:tcBorders>
              <w:bottom w:val="single" w:sz="12" w:space="0" w:color="auto"/>
            </w:tcBorders>
            <w:vAlign w:val="center"/>
          </w:tcPr>
          <w:p w:rsidR="00C05311" w:rsidRDefault="00F0262C">
            <w:pPr>
              <w:autoSpaceDE w:val="0"/>
              <w:autoSpaceDN w:val="0"/>
              <w:jc w:val="center"/>
              <w:rPr>
                <w:rFonts w:eastAsia="TimesNewRomanPSMT"/>
                <w:szCs w:val="21"/>
              </w:rPr>
            </w:pPr>
            <w:r>
              <w:rPr>
                <w:rFonts w:hint="eastAsia"/>
              </w:rPr>
              <w:t>HC</w:t>
            </w:r>
          </w:p>
        </w:tc>
        <w:tc>
          <w:tcPr>
            <w:tcW w:w="567" w:type="dxa"/>
            <w:tcBorders>
              <w:bottom w:val="single" w:sz="12" w:space="0" w:color="auto"/>
            </w:tcBorders>
            <w:vAlign w:val="center"/>
          </w:tcPr>
          <w:p w:rsidR="00C05311" w:rsidRDefault="00C05311">
            <w:pPr>
              <w:jc w:val="center"/>
            </w:pPr>
          </w:p>
        </w:tc>
        <w:tc>
          <w:tcPr>
            <w:tcW w:w="850" w:type="dxa"/>
            <w:tcBorders>
              <w:bottom w:val="single" w:sz="12" w:space="0" w:color="auto"/>
            </w:tcBorders>
            <w:vAlign w:val="center"/>
          </w:tcPr>
          <w:p w:rsidR="00C05311" w:rsidRDefault="00F0262C">
            <w:pPr>
              <w:autoSpaceDE w:val="0"/>
              <w:autoSpaceDN w:val="0"/>
              <w:jc w:val="center"/>
              <w:rPr>
                <w:rFonts w:eastAsia="TimesNewRomanPSMT"/>
                <w:szCs w:val="21"/>
              </w:rPr>
            </w:pPr>
            <w:r>
              <w:rPr>
                <w:rFonts w:hint="eastAsia"/>
              </w:rPr>
              <w:t>NO</w:t>
            </w:r>
            <w:r>
              <w:rPr>
                <w:rFonts w:hint="eastAsia"/>
                <w:vertAlign w:val="subscript"/>
              </w:rPr>
              <w:t>X</w:t>
            </w:r>
          </w:p>
        </w:tc>
        <w:tc>
          <w:tcPr>
            <w:tcW w:w="567" w:type="dxa"/>
            <w:tcBorders>
              <w:bottom w:val="single" w:sz="12" w:space="0" w:color="auto"/>
            </w:tcBorders>
            <w:vAlign w:val="center"/>
          </w:tcPr>
          <w:p w:rsidR="00C05311" w:rsidRDefault="00C05311">
            <w:pPr>
              <w:jc w:val="center"/>
            </w:pPr>
          </w:p>
        </w:tc>
        <w:tc>
          <w:tcPr>
            <w:tcW w:w="851" w:type="dxa"/>
            <w:tcBorders>
              <w:bottom w:val="single" w:sz="12" w:space="0" w:color="auto"/>
            </w:tcBorders>
            <w:vAlign w:val="center"/>
          </w:tcPr>
          <w:p w:rsidR="00C05311" w:rsidRDefault="00F0262C">
            <w:pPr>
              <w:autoSpaceDE w:val="0"/>
              <w:autoSpaceDN w:val="0"/>
              <w:jc w:val="center"/>
              <w:rPr>
                <w:rFonts w:eastAsia="TimesNewRomanPSMT"/>
                <w:szCs w:val="21"/>
              </w:rPr>
            </w:pPr>
            <w:r>
              <w:rPr>
                <w:rFonts w:hint="eastAsia"/>
              </w:rPr>
              <w:t>PM</w:t>
            </w:r>
            <w:r>
              <w:rPr>
                <w:rFonts w:hint="eastAsia"/>
                <w:vertAlign w:val="subscript"/>
              </w:rPr>
              <w:t>2.5</w:t>
            </w:r>
          </w:p>
        </w:tc>
        <w:tc>
          <w:tcPr>
            <w:tcW w:w="567" w:type="dxa"/>
            <w:tcBorders>
              <w:bottom w:val="single" w:sz="12" w:space="0" w:color="auto"/>
            </w:tcBorders>
            <w:vAlign w:val="center"/>
          </w:tcPr>
          <w:p w:rsidR="00C05311" w:rsidRDefault="00C05311">
            <w:pPr>
              <w:jc w:val="center"/>
            </w:pPr>
          </w:p>
        </w:tc>
        <w:tc>
          <w:tcPr>
            <w:tcW w:w="850" w:type="dxa"/>
            <w:tcBorders>
              <w:bottom w:val="single" w:sz="12" w:space="0" w:color="auto"/>
            </w:tcBorders>
            <w:vAlign w:val="center"/>
          </w:tcPr>
          <w:p w:rsidR="00C05311" w:rsidRDefault="00F0262C">
            <w:pPr>
              <w:autoSpaceDE w:val="0"/>
              <w:autoSpaceDN w:val="0"/>
              <w:jc w:val="center"/>
              <w:rPr>
                <w:rFonts w:eastAsia="TimesNewRomanPSMT"/>
                <w:szCs w:val="21"/>
              </w:rPr>
            </w:pPr>
            <w:r>
              <w:t>PM</w:t>
            </w:r>
            <w:r>
              <w:rPr>
                <w:vertAlign w:val="subscript"/>
              </w:rPr>
              <w:t>10</w:t>
            </w:r>
          </w:p>
        </w:tc>
        <w:tc>
          <w:tcPr>
            <w:tcW w:w="567" w:type="dxa"/>
            <w:tcBorders>
              <w:bottom w:val="single" w:sz="12" w:space="0" w:color="auto"/>
            </w:tcBorders>
            <w:vAlign w:val="center"/>
          </w:tcPr>
          <w:p w:rsidR="00C05311" w:rsidRDefault="00C05311">
            <w:pPr>
              <w:jc w:val="center"/>
            </w:pPr>
          </w:p>
        </w:tc>
      </w:tr>
      <w:tr w:rsidR="00C05311">
        <w:trPr>
          <w:trHeight w:val="69"/>
          <w:jc w:val="center"/>
        </w:trPr>
        <w:tc>
          <w:tcPr>
            <w:tcW w:w="10881" w:type="dxa"/>
            <w:gridSpan w:val="15"/>
            <w:tcBorders>
              <w:top w:val="single" w:sz="12" w:space="0" w:color="auto"/>
              <w:bottom w:val="single" w:sz="12" w:space="0" w:color="auto"/>
            </w:tcBorders>
            <w:vAlign w:val="center"/>
          </w:tcPr>
          <w:p w:rsidR="00C05311" w:rsidRDefault="00F0262C" w:rsidP="0030174B">
            <w:pPr>
              <w:ind w:firstLineChars="200" w:firstLine="360"/>
              <w:rPr>
                <w:rFonts w:asciiTheme="minorEastAsia" w:hAnsiTheme="minorEastAsia" w:cs="ArialUnicodeMS"/>
                <w:kern w:val="0"/>
                <w:szCs w:val="18"/>
                <w:vertAlign w:val="superscript"/>
              </w:rPr>
            </w:pPr>
            <w:r>
              <w:rPr>
                <w:rFonts w:asciiTheme="minorEastAsia" w:hAnsiTheme="minorEastAsia" w:cs="ArialUnicodeMS"/>
                <w:kern w:val="0"/>
                <w:szCs w:val="18"/>
                <w:vertAlign w:val="superscript"/>
              </w:rPr>
              <w:t>a</w:t>
            </w:r>
            <w:r>
              <w:rPr>
                <w:kern w:val="0"/>
                <w:szCs w:val="18"/>
              </w:rPr>
              <w:t>车辆类型</w:t>
            </w:r>
            <w:r>
              <w:rPr>
                <w:rFonts w:hint="eastAsia"/>
                <w:kern w:val="0"/>
                <w:szCs w:val="18"/>
              </w:rPr>
              <w:t>：</w:t>
            </w:r>
            <w:r>
              <w:rPr>
                <w:kern w:val="0"/>
                <w:szCs w:val="18"/>
              </w:rPr>
              <w:t>参见《GA802-2014机动车类型 术语和定义》，附录</w:t>
            </w:r>
            <w:r>
              <w:rPr>
                <w:rFonts w:hint="eastAsia"/>
                <w:kern w:val="0"/>
                <w:szCs w:val="18"/>
              </w:rPr>
              <w:t>D</w:t>
            </w:r>
            <w:r>
              <w:rPr>
                <w:kern w:val="0"/>
                <w:szCs w:val="18"/>
              </w:rPr>
              <w:t>给出了相关的信息。</w:t>
            </w:r>
          </w:p>
          <w:p w:rsidR="00C05311" w:rsidRDefault="00F0262C" w:rsidP="0030174B">
            <w:pPr>
              <w:ind w:firstLineChars="200" w:firstLine="360"/>
              <w:rPr>
                <w:kern w:val="0"/>
                <w:szCs w:val="18"/>
              </w:rPr>
            </w:pPr>
            <w:r>
              <w:rPr>
                <w:kern w:val="0"/>
                <w:szCs w:val="18"/>
                <w:vertAlign w:val="superscript"/>
              </w:rPr>
              <w:t>b</w:t>
            </w:r>
            <w:r>
              <w:rPr>
                <w:kern w:val="0"/>
                <w:szCs w:val="18"/>
              </w:rPr>
              <w:t xml:space="preserve">   载货汽车大气污染物排放因子</w:t>
            </w:r>
            <w:r>
              <w:rPr>
                <w:rFonts w:hint="eastAsia"/>
                <w:kern w:val="0"/>
                <w:szCs w:val="18"/>
              </w:rPr>
              <w:t>：</w:t>
            </w:r>
            <w:r>
              <w:rPr>
                <w:kern w:val="0"/>
                <w:szCs w:val="18"/>
              </w:rPr>
              <w:t>参见《道路机动车大气污染物排放清单编制技术指南》。</w:t>
            </w:r>
          </w:p>
          <w:p w:rsidR="00C05311" w:rsidRDefault="00F0262C" w:rsidP="0030174B">
            <w:pPr>
              <w:ind w:firstLineChars="200" w:firstLine="360"/>
            </w:pPr>
            <w:r>
              <w:rPr>
                <w:vertAlign w:val="superscript"/>
              </w:rPr>
              <w:t>c</w:t>
            </w:r>
            <w:r>
              <w:t xml:space="preserve">   碳氢化合物（HC）</w:t>
            </w:r>
            <w:r>
              <w:rPr>
                <w:rFonts w:hint="eastAsia"/>
              </w:rPr>
              <w:t>：</w:t>
            </w:r>
            <w:r>
              <w:t>以C1当量表示（假定碳氢比为1:1.88）</w:t>
            </w:r>
            <w:r>
              <w:rPr>
                <w:rFonts w:hint="eastAsia"/>
              </w:rPr>
              <w:t>。</w:t>
            </w:r>
          </w:p>
          <w:p w:rsidR="00C05311" w:rsidRDefault="00F0262C" w:rsidP="0030174B">
            <w:pPr>
              <w:ind w:firstLineChars="200" w:firstLine="360"/>
              <w:rPr>
                <w:vertAlign w:val="superscript"/>
              </w:rPr>
            </w:pPr>
            <w:r>
              <w:rPr>
                <w:rFonts w:asciiTheme="minorEastAsia" w:hAnsiTheme="minorEastAsia" w:cs="ArialUnicodeMS"/>
                <w:kern w:val="0"/>
                <w:szCs w:val="18"/>
                <w:vertAlign w:val="superscript"/>
              </w:rPr>
              <w:t>d</w:t>
            </w:r>
            <w:r>
              <w:rPr>
                <w:rFonts w:hint="eastAsia"/>
              </w:rPr>
              <w:t>氮氧化物（NOx）：以二氧化氮（NO</w:t>
            </w:r>
            <w:r>
              <w:rPr>
                <w:rFonts w:hint="eastAsia"/>
                <w:vertAlign w:val="subscript"/>
              </w:rPr>
              <w:t>2</w:t>
            </w:r>
            <w:r>
              <w:rPr>
                <w:rFonts w:hint="eastAsia"/>
              </w:rPr>
              <w:t>）当量表示。</w:t>
            </w:r>
          </w:p>
          <w:p w:rsidR="00C05311" w:rsidRDefault="00F0262C" w:rsidP="0030174B">
            <w:pPr>
              <w:ind w:firstLineChars="200" w:firstLine="360"/>
            </w:pPr>
            <w:r>
              <w:rPr>
                <w:rFonts w:asciiTheme="minorEastAsia" w:hAnsiTheme="minorEastAsia" w:cs="ArialUnicodeMS"/>
                <w:kern w:val="0"/>
                <w:szCs w:val="18"/>
                <w:vertAlign w:val="superscript"/>
              </w:rPr>
              <w:t xml:space="preserve">e </w:t>
            </w:r>
            <w:r>
              <w:rPr>
                <w:rFonts w:hint="eastAsia"/>
              </w:rPr>
              <w:t>细颗粒物（PM</w:t>
            </w:r>
            <w:r>
              <w:rPr>
                <w:rFonts w:hint="eastAsia"/>
                <w:vertAlign w:val="subscript"/>
              </w:rPr>
              <w:t>2.5</w:t>
            </w:r>
            <w:r>
              <w:rPr>
                <w:rFonts w:hint="eastAsia"/>
              </w:rPr>
              <w:t>）：指空气动力学当量直径小于等于</w:t>
            </w:r>
            <w:r>
              <w:t>2.5</w:t>
            </w:r>
            <w:r>
              <w:t>μ</w:t>
            </w:r>
            <w:r>
              <w:t>m</w:t>
            </w:r>
            <w:r>
              <w:rPr>
                <w:rFonts w:hint="eastAsia"/>
              </w:rPr>
              <w:t>的颗粒物。</w:t>
            </w:r>
          </w:p>
          <w:p w:rsidR="00C05311" w:rsidRDefault="00F0262C" w:rsidP="0030174B">
            <w:pPr>
              <w:ind w:firstLineChars="200" w:firstLine="360"/>
              <w:rPr>
                <w:rFonts w:asciiTheme="minorEastAsia" w:hAnsiTheme="minorEastAsia" w:cs="ArialUnicodeMS"/>
                <w:kern w:val="0"/>
                <w:szCs w:val="18"/>
              </w:rPr>
            </w:pPr>
            <w:r>
              <w:rPr>
                <w:rFonts w:asciiTheme="minorEastAsia" w:hAnsiTheme="minorEastAsia" w:cs="ArialUnicodeMS"/>
                <w:kern w:val="0"/>
                <w:szCs w:val="18"/>
                <w:vertAlign w:val="superscript"/>
              </w:rPr>
              <w:t xml:space="preserve">f </w:t>
            </w:r>
            <w:r>
              <w:rPr>
                <w:rFonts w:hint="eastAsia"/>
              </w:rPr>
              <w:t>可吸入颗粒物（</w:t>
            </w:r>
            <w:r>
              <w:t>PM</w:t>
            </w:r>
            <w:r>
              <w:rPr>
                <w:vertAlign w:val="subscript"/>
              </w:rPr>
              <w:t>10</w:t>
            </w:r>
            <w:r>
              <w:rPr>
                <w:rFonts w:hint="eastAsia"/>
              </w:rPr>
              <w:t>）：指空气动力学当量直径小于等于</w:t>
            </w:r>
            <w:r>
              <w:t>10</w:t>
            </w:r>
            <w:r>
              <w:t>μ</w:t>
            </w:r>
            <w:r>
              <w:t xml:space="preserve">m </w:t>
            </w:r>
            <w:r>
              <w:rPr>
                <w:rFonts w:hint="eastAsia"/>
              </w:rPr>
              <w:t>的颗粒物。</w:t>
            </w:r>
          </w:p>
        </w:tc>
      </w:tr>
    </w:tbl>
    <w:p w:rsidR="00C05311" w:rsidRDefault="00C05311">
      <w:pPr>
        <w:widowControl/>
        <w:tabs>
          <w:tab w:val="center" w:pos="4201"/>
          <w:tab w:val="right" w:leader="dot" w:pos="9298"/>
        </w:tabs>
        <w:autoSpaceDE w:val="0"/>
        <w:autoSpaceDN w:val="0"/>
        <w:jc w:val="left"/>
        <w:rPr>
          <w:rFonts w:ascii="黑体" w:eastAsia="黑体" w:hAnsi="黑体"/>
          <w:kern w:val="0"/>
          <w:szCs w:val="20"/>
        </w:rPr>
      </w:pPr>
    </w:p>
    <w:p w:rsidR="00C05311" w:rsidRPr="0046424C" w:rsidRDefault="00EE7A9C" w:rsidP="0046424C">
      <w:pPr>
        <w:widowControl/>
        <w:tabs>
          <w:tab w:val="left" w:pos="360"/>
        </w:tabs>
        <w:wordWrap w:val="0"/>
        <w:overflowPunct w:val="0"/>
        <w:autoSpaceDE w:val="0"/>
        <w:spacing w:beforeLines="100" w:before="312" w:afterLines="100" w:after="312"/>
        <w:textAlignment w:val="baseline"/>
        <w:outlineLvl w:val="1"/>
        <w:rPr>
          <w:rFonts w:ascii="黑体" w:eastAsia="黑体"/>
          <w:kern w:val="21"/>
          <w:szCs w:val="20"/>
        </w:rPr>
      </w:pPr>
      <w:r w:rsidRPr="0046424C">
        <w:rPr>
          <w:rFonts w:ascii="黑体" w:eastAsia="黑体"/>
          <w:kern w:val="21"/>
          <w:szCs w:val="20"/>
        </w:rPr>
        <w:t>B</w:t>
      </w:r>
      <w:r w:rsidRPr="0046424C">
        <w:rPr>
          <w:rFonts w:ascii="黑体" w:eastAsia="黑体" w:hint="eastAsia"/>
          <w:kern w:val="21"/>
          <w:szCs w:val="20"/>
        </w:rPr>
        <w:t>.</w:t>
      </w:r>
      <w:r w:rsidR="00F0262C" w:rsidRPr="0046424C">
        <w:rPr>
          <w:rFonts w:ascii="黑体" w:eastAsia="黑体"/>
          <w:kern w:val="21"/>
          <w:szCs w:val="20"/>
        </w:rPr>
        <w:t>2  柴油叉车</w:t>
      </w:r>
      <w:r w:rsidR="00F0262C" w:rsidRPr="0046424C">
        <w:rPr>
          <w:rFonts w:ascii="黑体" w:eastAsia="黑体" w:hint="eastAsia"/>
          <w:kern w:val="21"/>
          <w:szCs w:val="20"/>
        </w:rPr>
        <w:t>大</w:t>
      </w:r>
      <w:r w:rsidR="00F0262C" w:rsidRPr="0046424C">
        <w:rPr>
          <w:rFonts w:ascii="黑体" w:eastAsia="黑体"/>
          <w:kern w:val="21"/>
          <w:szCs w:val="20"/>
        </w:rPr>
        <w:t>气污染物排放量</w:t>
      </w:r>
    </w:p>
    <w:p w:rsidR="00C05311" w:rsidRPr="00764F15" w:rsidRDefault="00F0262C" w:rsidP="00764F15">
      <w:pPr>
        <w:ind w:firstLine="420"/>
      </w:pPr>
      <w:r>
        <w:rPr>
          <w:rFonts w:hint="eastAsia"/>
        </w:rPr>
        <w:t>企业应按照叉车车辆类型、排放标准以及额定功率，填写各种类型的叉车车辆数和使用时间，并且根据排放因子计算出叉车大气污染物排放量，见表</w:t>
      </w:r>
      <w:r>
        <w:rPr>
          <w:rFonts w:hint="eastAsia"/>
        </w:rPr>
        <w:t>B.2</w:t>
      </w:r>
      <w:r>
        <w:rPr>
          <w:rFonts w:hint="eastAsia"/>
        </w:rPr>
        <w:t>。</w:t>
      </w:r>
    </w:p>
    <w:p w:rsidR="00C05311" w:rsidRDefault="00F0262C" w:rsidP="004B038F">
      <w:pPr>
        <w:spacing w:beforeLines="50" w:before="156" w:afterLines="50" w:after="156"/>
        <w:ind w:firstLine="420"/>
        <w:jc w:val="center"/>
        <w:rPr>
          <w:rFonts w:ascii="黑体" w:eastAsia="黑体" w:hAnsi="黑体"/>
        </w:rPr>
      </w:pPr>
      <w:r>
        <w:rPr>
          <w:rFonts w:ascii="黑体" w:eastAsia="黑体" w:hAnsi="黑体" w:hint="eastAsia"/>
        </w:rPr>
        <w:t xml:space="preserve">表B.2 </w:t>
      </w:r>
      <w:r>
        <w:rPr>
          <w:rFonts w:ascii="黑体" w:eastAsia="黑体" w:hAnsi="黑体"/>
        </w:rPr>
        <w:t>柴油叉车</w:t>
      </w:r>
      <w:r>
        <w:rPr>
          <w:rFonts w:ascii="黑体" w:eastAsia="黑体" w:hAnsi="黑体" w:hint="eastAsia"/>
        </w:rPr>
        <w:t>大</w:t>
      </w:r>
      <w:r>
        <w:rPr>
          <w:rFonts w:ascii="黑体" w:eastAsia="黑体" w:hAnsi="黑体"/>
        </w:rPr>
        <w:t>气污染物排放量数据表</w:t>
      </w:r>
    </w:p>
    <w:tbl>
      <w:tblPr>
        <w:tblStyle w:val="afff4"/>
        <w:tblW w:w="10811" w:type="dxa"/>
        <w:tblInd w:w="-6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11"/>
        <w:gridCol w:w="711"/>
        <w:gridCol w:w="1564"/>
        <w:gridCol w:w="427"/>
        <w:gridCol w:w="712"/>
        <w:gridCol w:w="1138"/>
        <w:gridCol w:w="569"/>
        <w:gridCol w:w="1138"/>
        <w:gridCol w:w="569"/>
        <w:gridCol w:w="1138"/>
        <w:gridCol w:w="427"/>
        <w:gridCol w:w="1279"/>
        <w:gridCol w:w="428"/>
      </w:tblGrid>
      <w:tr w:rsidR="00C05311">
        <w:trPr>
          <w:trHeight w:val="265"/>
        </w:trPr>
        <w:tc>
          <w:tcPr>
            <w:tcW w:w="711" w:type="dxa"/>
            <w:vMerge w:val="restart"/>
            <w:tcBorders>
              <w:top w:val="single" w:sz="12" w:space="0" w:color="auto"/>
              <w:bottom w:val="single" w:sz="4" w:space="0" w:color="000000"/>
            </w:tcBorders>
            <w:vAlign w:val="center"/>
          </w:tcPr>
          <w:p w:rsidR="00C05311" w:rsidRDefault="00F0262C">
            <w:pPr>
              <w:jc w:val="center"/>
            </w:pPr>
            <w:r>
              <w:t>车辆类型</w:t>
            </w:r>
          </w:p>
        </w:tc>
        <w:tc>
          <w:tcPr>
            <w:tcW w:w="711" w:type="dxa"/>
            <w:vMerge w:val="restart"/>
            <w:tcBorders>
              <w:top w:val="single" w:sz="12" w:space="0" w:color="auto"/>
              <w:bottom w:val="single" w:sz="4" w:space="0" w:color="000000"/>
            </w:tcBorders>
            <w:vAlign w:val="center"/>
          </w:tcPr>
          <w:p w:rsidR="00C05311" w:rsidRDefault="00F0262C">
            <w:pPr>
              <w:jc w:val="center"/>
            </w:pPr>
            <w:r>
              <w:t>排放标准</w:t>
            </w:r>
          </w:p>
        </w:tc>
        <w:tc>
          <w:tcPr>
            <w:tcW w:w="1564" w:type="dxa"/>
            <w:vMerge w:val="restart"/>
            <w:tcBorders>
              <w:top w:val="single" w:sz="12" w:space="0" w:color="auto"/>
              <w:bottom w:val="single" w:sz="4" w:space="0" w:color="000000"/>
            </w:tcBorders>
            <w:vAlign w:val="center"/>
          </w:tcPr>
          <w:p w:rsidR="00C05311" w:rsidRDefault="00F0262C">
            <w:pPr>
              <w:jc w:val="center"/>
            </w:pPr>
            <w:r>
              <w:t>额定净功率</w:t>
            </w:r>
          </w:p>
          <w:p w:rsidR="00C05311" w:rsidRDefault="00F0262C">
            <w:pPr>
              <w:jc w:val="center"/>
              <w:rPr>
                <w:vertAlign w:val="subscript"/>
              </w:rPr>
            </w:pPr>
            <w:r>
              <w:rPr>
                <w:rFonts w:hint="eastAsia"/>
              </w:rPr>
              <w:t>P</w:t>
            </w:r>
            <w:r>
              <w:rPr>
                <w:rFonts w:hint="eastAsia"/>
                <w:vertAlign w:val="subscript"/>
              </w:rPr>
              <w:t xml:space="preserve">max </w:t>
            </w:r>
          </w:p>
          <w:p w:rsidR="00C05311" w:rsidRDefault="00F0262C">
            <w:pPr>
              <w:jc w:val="center"/>
            </w:pPr>
            <w:r>
              <w:rPr>
                <w:rFonts w:hint="eastAsia"/>
              </w:rPr>
              <w:t>(kW)</w:t>
            </w:r>
          </w:p>
        </w:tc>
        <w:tc>
          <w:tcPr>
            <w:tcW w:w="427" w:type="dxa"/>
            <w:vMerge w:val="restart"/>
            <w:tcBorders>
              <w:top w:val="single" w:sz="12" w:space="0" w:color="auto"/>
              <w:bottom w:val="single" w:sz="4" w:space="0" w:color="000000"/>
            </w:tcBorders>
            <w:vAlign w:val="center"/>
          </w:tcPr>
          <w:p w:rsidR="00C05311" w:rsidRDefault="00F0262C">
            <w:pPr>
              <w:jc w:val="center"/>
            </w:pPr>
            <w:r>
              <w:t>车辆数</w:t>
            </w:r>
          </w:p>
        </w:tc>
        <w:tc>
          <w:tcPr>
            <w:tcW w:w="712" w:type="dxa"/>
            <w:vMerge w:val="restart"/>
            <w:tcBorders>
              <w:top w:val="single" w:sz="12" w:space="0" w:color="auto"/>
              <w:bottom w:val="single" w:sz="4" w:space="0" w:color="000000"/>
            </w:tcBorders>
            <w:vAlign w:val="center"/>
          </w:tcPr>
          <w:p w:rsidR="00C05311" w:rsidRDefault="00F0262C">
            <w:pPr>
              <w:jc w:val="center"/>
            </w:pPr>
            <w:r>
              <w:t>使用时间</w:t>
            </w:r>
            <w:r>
              <w:rPr>
                <w:rFonts w:hint="eastAsia"/>
              </w:rPr>
              <w:t>(h)</w:t>
            </w:r>
          </w:p>
        </w:tc>
        <w:tc>
          <w:tcPr>
            <w:tcW w:w="1707" w:type="dxa"/>
            <w:gridSpan w:val="2"/>
            <w:tcBorders>
              <w:top w:val="single" w:sz="12" w:space="0" w:color="auto"/>
              <w:bottom w:val="single" w:sz="4" w:space="0" w:color="000000"/>
            </w:tcBorders>
            <w:vAlign w:val="center"/>
          </w:tcPr>
          <w:p w:rsidR="00C05311" w:rsidRDefault="00F0262C">
            <w:pPr>
              <w:jc w:val="center"/>
            </w:pPr>
            <w:r>
              <w:t>CO</w:t>
            </w:r>
          </w:p>
        </w:tc>
        <w:tc>
          <w:tcPr>
            <w:tcW w:w="1707" w:type="dxa"/>
            <w:gridSpan w:val="2"/>
            <w:tcBorders>
              <w:top w:val="single" w:sz="12" w:space="0" w:color="auto"/>
              <w:bottom w:val="single" w:sz="4" w:space="0" w:color="000000"/>
            </w:tcBorders>
            <w:vAlign w:val="center"/>
          </w:tcPr>
          <w:p w:rsidR="00C05311" w:rsidRDefault="00F0262C">
            <w:pPr>
              <w:jc w:val="center"/>
            </w:pPr>
            <w:r>
              <w:t>HC</w:t>
            </w:r>
          </w:p>
        </w:tc>
        <w:tc>
          <w:tcPr>
            <w:tcW w:w="1565" w:type="dxa"/>
            <w:gridSpan w:val="2"/>
            <w:tcBorders>
              <w:top w:val="single" w:sz="12" w:space="0" w:color="auto"/>
              <w:bottom w:val="single" w:sz="4" w:space="0" w:color="000000"/>
            </w:tcBorders>
            <w:vAlign w:val="center"/>
          </w:tcPr>
          <w:p w:rsidR="00C05311" w:rsidRDefault="00F0262C">
            <w:pPr>
              <w:jc w:val="center"/>
            </w:pPr>
            <w:r>
              <w:t>NOx</w:t>
            </w:r>
          </w:p>
        </w:tc>
        <w:tc>
          <w:tcPr>
            <w:tcW w:w="1707" w:type="dxa"/>
            <w:gridSpan w:val="2"/>
            <w:tcBorders>
              <w:top w:val="single" w:sz="12" w:space="0" w:color="auto"/>
              <w:bottom w:val="single" w:sz="4" w:space="0" w:color="000000"/>
            </w:tcBorders>
            <w:vAlign w:val="center"/>
          </w:tcPr>
          <w:p w:rsidR="00C05311" w:rsidRDefault="00F0262C">
            <w:pPr>
              <w:jc w:val="center"/>
            </w:pPr>
            <w:r>
              <w:t>PM</w:t>
            </w:r>
            <w:r>
              <w:rPr>
                <w:vertAlign w:val="superscript"/>
              </w:rPr>
              <w:t>b</w:t>
            </w:r>
          </w:p>
        </w:tc>
      </w:tr>
      <w:tr w:rsidR="00C05311">
        <w:trPr>
          <w:trHeight w:val="1819"/>
        </w:trPr>
        <w:tc>
          <w:tcPr>
            <w:tcW w:w="711" w:type="dxa"/>
            <w:vMerge/>
            <w:tcBorders>
              <w:top w:val="single" w:sz="4" w:space="0" w:color="000000"/>
              <w:bottom w:val="single" w:sz="12" w:space="0" w:color="auto"/>
            </w:tcBorders>
            <w:vAlign w:val="center"/>
          </w:tcPr>
          <w:p w:rsidR="00C05311" w:rsidRDefault="00C05311">
            <w:pPr>
              <w:jc w:val="center"/>
            </w:pPr>
          </w:p>
        </w:tc>
        <w:tc>
          <w:tcPr>
            <w:tcW w:w="711" w:type="dxa"/>
            <w:vMerge/>
            <w:tcBorders>
              <w:top w:val="single" w:sz="4" w:space="0" w:color="000000"/>
              <w:bottom w:val="single" w:sz="12" w:space="0" w:color="auto"/>
            </w:tcBorders>
            <w:vAlign w:val="center"/>
          </w:tcPr>
          <w:p w:rsidR="00C05311" w:rsidRDefault="00C05311">
            <w:pPr>
              <w:jc w:val="center"/>
            </w:pPr>
          </w:p>
        </w:tc>
        <w:tc>
          <w:tcPr>
            <w:tcW w:w="1564" w:type="dxa"/>
            <w:vMerge/>
            <w:tcBorders>
              <w:top w:val="single" w:sz="4" w:space="0" w:color="000000"/>
              <w:bottom w:val="single" w:sz="12" w:space="0" w:color="auto"/>
            </w:tcBorders>
            <w:vAlign w:val="center"/>
          </w:tcPr>
          <w:p w:rsidR="00C05311" w:rsidRDefault="00C05311">
            <w:pPr>
              <w:jc w:val="center"/>
            </w:pPr>
          </w:p>
        </w:tc>
        <w:tc>
          <w:tcPr>
            <w:tcW w:w="427" w:type="dxa"/>
            <w:vMerge/>
            <w:tcBorders>
              <w:top w:val="single" w:sz="4" w:space="0" w:color="000000"/>
              <w:bottom w:val="single" w:sz="12" w:space="0" w:color="auto"/>
            </w:tcBorders>
            <w:vAlign w:val="center"/>
          </w:tcPr>
          <w:p w:rsidR="00C05311" w:rsidRDefault="00C05311">
            <w:pPr>
              <w:jc w:val="center"/>
            </w:pPr>
          </w:p>
        </w:tc>
        <w:tc>
          <w:tcPr>
            <w:tcW w:w="712" w:type="dxa"/>
            <w:vMerge/>
            <w:tcBorders>
              <w:top w:val="single" w:sz="4" w:space="0" w:color="000000"/>
              <w:bottom w:val="single" w:sz="12" w:space="0" w:color="auto"/>
            </w:tcBorders>
            <w:vAlign w:val="center"/>
          </w:tcPr>
          <w:p w:rsidR="00C05311" w:rsidRDefault="00C05311">
            <w:pPr>
              <w:jc w:val="center"/>
            </w:pPr>
          </w:p>
        </w:tc>
        <w:tc>
          <w:tcPr>
            <w:tcW w:w="1138" w:type="dxa"/>
            <w:tcBorders>
              <w:top w:val="single" w:sz="4" w:space="0" w:color="000000"/>
              <w:bottom w:val="single" w:sz="12" w:space="0" w:color="auto"/>
            </w:tcBorders>
            <w:vAlign w:val="center"/>
          </w:tcPr>
          <w:p w:rsidR="00C05311" w:rsidRDefault="00F0262C">
            <w:pPr>
              <w:jc w:val="center"/>
            </w:pPr>
            <w:r>
              <w:t>排放因子</w:t>
            </w:r>
            <w:r>
              <w:rPr>
                <w:rFonts w:hint="eastAsia"/>
                <w:vertAlign w:val="superscript"/>
              </w:rPr>
              <w:t>a</w:t>
            </w:r>
          </w:p>
          <w:p w:rsidR="00C05311" w:rsidRDefault="00F0262C">
            <w:pPr>
              <w:jc w:val="center"/>
            </w:pPr>
            <w:r>
              <w:rPr>
                <w:rFonts w:hint="eastAsia"/>
              </w:rPr>
              <w:t>(g/ kWh)</w:t>
            </w:r>
          </w:p>
        </w:tc>
        <w:tc>
          <w:tcPr>
            <w:tcW w:w="569" w:type="dxa"/>
            <w:tcBorders>
              <w:top w:val="single" w:sz="4" w:space="0" w:color="000000"/>
              <w:bottom w:val="single" w:sz="12" w:space="0" w:color="auto"/>
            </w:tcBorders>
            <w:vAlign w:val="center"/>
          </w:tcPr>
          <w:p w:rsidR="00C05311" w:rsidRDefault="00F0262C">
            <w:pPr>
              <w:jc w:val="center"/>
            </w:pPr>
            <w:r>
              <w:t>排放量</w:t>
            </w:r>
          </w:p>
          <w:p w:rsidR="00C05311" w:rsidRDefault="00F0262C">
            <w:pPr>
              <w:jc w:val="center"/>
            </w:pPr>
            <w:r>
              <w:rPr>
                <w:rFonts w:hint="eastAsia"/>
              </w:rPr>
              <w:t>(g)</w:t>
            </w:r>
          </w:p>
        </w:tc>
        <w:tc>
          <w:tcPr>
            <w:tcW w:w="1138" w:type="dxa"/>
            <w:tcBorders>
              <w:top w:val="single" w:sz="4" w:space="0" w:color="000000"/>
              <w:bottom w:val="single" w:sz="12" w:space="0" w:color="auto"/>
            </w:tcBorders>
            <w:vAlign w:val="center"/>
          </w:tcPr>
          <w:p w:rsidR="00C05311" w:rsidRDefault="00F0262C">
            <w:pPr>
              <w:jc w:val="center"/>
            </w:pPr>
            <w:r>
              <w:t>排放因子</w:t>
            </w:r>
            <w:r>
              <w:rPr>
                <w:rFonts w:hint="eastAsia"/>
                <w:vertAlign w:val="superscript"/>
              </w:rPr>
              <w:t>a</w:t>
            </w:r>
          </w:p>
          <w:p w:rsidR="00C05311" w:rsidRDefault="00F0262C">
            <w:pPr>
              <w:jc w:val="center"/>
            </w:pPr>
            <w:r>
              <w:rPr>
                <w:rFonts w:hint="eastAsia"/>
              </w:rPr>
              <w:t>(g/ kWh)</w:t>
            </w:r>
          </w:p>
        </w:tc>
        <w:tc>
          <w:tcPr>
            <w:tcW w:w="569" w:type="dxa"/>
            <w:tcBorders>
              <w:top w:val="single" w:sz="4" w:space="0" w:color="000000"/>
              <w:bottom w:val="single" w:sz="12" w:space="0" w:color="auto"/>
            </w:tcBorders>
            <w:vAlign w:val="center"/>
          </w:tcPr>
          <w:p w:rsidR="00C05311" w:rsidRDefault="00F0262C">
            <w:pPr>
              <w:jc w:val="center"/>
            </w:pPr>
            <w:r>
              <w:t>排放量</w:t>
            </w:r>
          </w:p>
          <w:p w:rsidR="00C05311" w:rsidRDefault="00F0262C">
            <w:pPr>
              <w:jc w:val="center"/>
            </w:pPr>
            <w:r>
              <w:rPr>
                <w:rFonts w:hint="eastAsia"/>
              </w:rPr>
              <w:t>(g)</w:t>
            </w:r>
          </w:p>
        </w:tc>
        <w:tc>
          <w:tcPr>
            <w:tcW w:w="1138" w:type="dxa"/>
            <w:tcBorders>
              <w:top w:val="single" w:sz="4" w:space="0" w:color="000000"/>
              <w:bottom w:val="single" w:sz="12" w:space="0" w:color="auto"/>
            </w:tcBorders>
            <w:vAlign w:val="center"/>
          </w:tcPr>
          <w:p w:rsidR="00C05311" w:rsidRDefault="00F0262C">
            <w:pPr>
              <w:jc w:val="center"/>
            </w:pPr>
            <w:r>
              <w:t>排放因子</w:t>
            </w:r>
            <w:r>
              <w:rPr>
                <w:rFonts w:hint="eastAsia"/>
                <w:vertAlign w:val="superscript"/>
              </w:rPr>
              <w:t>a</w:t>
            </w:r>
          </w:p>
          <w:p w:rsidR="00C05311" w:rsidRDefault="00F0262C">
            <w:pPr>
              <w:jc w:val="center"/>
            </w:pPr>
            <w:r>
              <w:rPr>
                <w:rFonts w:hint="eastAsia"/>
              </w:rPr>
              <w:t>(g/ kWh)</w:t>
            </w:r>
          </w:p>
        </w:tc>
        <w:tc>
          <w:tcPr>
            <w:tcW w:w="427" w:type="dxa"/>
            <w:tcBorders>
              <w:top w:val="single" w:sz="4" w:space="0" w:color="000000"/>
              <w:bottom w:val="single" w:sz="12" w:space="0" w:color="auto"/>
            </w:tcBorders>
            <w:vAlign w:val="center"/>
          </w:tcPr>
          <w:p w:rsidR="00C05311" w:rsidRDefault="00F0262C">
            <w:pPr>
              <w:jc w:val="center"/>
            </w:pPr>
            <w:r>
              <w:t>排放量</w:t>
            </w:r>
          </w:p>
          <w:p w:rsidR="00C05311" w:rsidRDefault="00F0262C">
            <w:pPr>
              <w:jc w:val="center"/>
            </w:pPr>
            <w:r>
              <w:rPr>
                <w:rFonts w:hint="eastAsia"/>
              </w:rPr>
              <w:t>(g)</w:t>
            </w:r>
          </w:p>
        </w:tc>
        <w:tc>
          <w:tcPr>
            <w:tcW w:w="1279" w:type="dxa"/>
            <w:tcBorders>
              <w:top w:val="single" w:sz="4" w:space="0" w:color="000000"/>
              <w:bottom w:val="single" w:sz="12" w:space="0" w:color="auto"/>
            </w:tcBorders>
            <w:vAlign w:val="center"/>
          </w:tcPr>
          <w:p w:rsidR="00C05311" w:rsidRDefault="00F0262C">
            <w:pPr>
              <w:jc w:val="center"/>
            </w:pPr>
            <w:r>
              <w:t>排放因子</w:t>
            </w:r>
            <w:r>
              <w:rPr>
                <w:rFonts w:hint="eastAsia"/>
                <w:vertAlign w:val="superscript"/>
              </w:rPr>
              <w:t>a</w:t>
            </w:r>
          </w:p>
          <w:p w:rsidR="00C05311" w:rsidRDefault="00F0262C">
            <w:pPr>
              <w:jc w:val="center"/>
            </w:pPr>
            <w:r>
              <w:rPr>
                <w:rFonts w:hint="eastAsia"/>
              </w:rPr>
              <w:t>(g/ kWh)</w:t>
            </w:r>
          </w:p>
        </w:tc>
        <w:tc>
          <w:tcPr>
            <w:tcW w:w="428" w:type="dxa"/>
            <w:tcBorders>
              <w:top w:val="single" w:sz="4" w:space="0" w:color="000000"/>
              <w:bottom w:val="single" w:sz="12" w:space="0" w:color="auto"/>
            </w:tcBorders>
            <w:vAlign w:val="center"/>
          </w:tcPr>
          <w:p w:rsidR="00C05311" w:rsidRDefault="00F0262C">
            <w:pPr>
              <w:jc w:val="center"/>
            </w:pPr>
            <w:r>
              <w:t>排放量</w:t>
            </w:r>
          </w:p>
          <w:p w:rsidR="00C05311" w:rsidRDefault="00F0262C">
            <w:pPr>
              <w:jc w:val="center"/>
            </w:pPr>
            <w:r>
              <w:rPr>
                <w:rFonts w:hint="eastAsia"/>
              </w:rPr>
              <w:t>(g)</w:t>
            </w:r>
          </w:p>
        </w:tc>
      </w:tr>
      <w:tr w:rsidR="00C05311">
        <w:trPr>
          <w:trHeight w:val="265"/>
        </w:trPr>
        <w:tc>
          <w:tcPr>
            <w:tcW w:w="711" w:type="dxa"/>
            <w:vMerge w:val="restart"/>
            <w:tcBorders>
              <w:top w:val="single" w:sz="12" w:space="0" w:color="auto"/>
            </w:tcBorders>
            <w:vAlign w:val="center"/>
          </w:tcPr>
          <w:p w:rsidR="00C05311" w:rsidRDefault="00F0262C">
            <w:pPr>
              <w:jc w:val="center"/>
            </w:pPr>
            <w:r>
              <w:rPr>
                <w:rFonts w:hint="eastAsia"/>
              </w:rPr>
              <w:t>柴油</w:t>
            </w:r>
            <w:r>
              <w:t>叉车</w:t>
            </w:r>
          </w:p>
        </w:tc>
        <w:tc>
          <w:tcPr>
            <w:tcW w:w="711" w:type="dxa"/>
            <w:vMerge w:val="restart"/>
            <w:tcBorders>
              <w:top w:val="single" w:sz="12" w:space="0" w:color="auto"/>
            </w:tcBorders>
            <w:vAlign w:val="center"/>
          </w:tcPr>
          <w:p w:rsidR="00C05311" w:rsidRDefault="00F0262C">
            <w:pPr>
              <w:jc w:val="center"/>
            </w:pPr>
            <w:r>
              <w:t>国</w:t>
            </w:r>
            <w:r>
              <w:rPr>
                <w:rFonts w:hAnsi="宋体" w:cs="宋体" w:hint="eastAsia"/>
              </w:rPr>
              <w:t>Ⅰ</w:t>
            </w:r>
          </w:p>
        </w:tc>
        <w:tc>
          <w:tcPr>
            <w:tcW w:w="1564" w:type="dxa"/>
            <w:tcBorders>
              <w:top w:val="single" w:sz="12" w:space="0" w:color="auto"/>
            </w:tcBorders>
            <w:vAlign w:val="center"/>
          </w:tcPr>
          <w:p w:rsidR="00C05311" w:rsidRDefault="00F0262C">
            <w:pPr>
              <w:jc w:val="center"/>
            </w:pPr>
            <w:r>
              <w:rPr>
                <w:rFonts w:hint="eastAsia"/>
              </w:rPr>
              <w:t>130</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560</w:t>
            </w:r>
          </w:p>
        </w:tc>
        <w:tc>
          <w:tcPr>
            <w:tcW w:w="427" w:type="dxa"/>
            <w:tcBorders>
              <w:top w:val="single" w:sz="12" w:space="0" w:color="auto"/>
            </w:tcBorders>
            <w:vAlign w:val="center"/>
          </w:tcPr>
          <w:p w:rsidR="00C05311" w:rsidRDefault="00C05311">
            <w:pPr>
              <w:jc w:val="center"/>
            </w:pPr>
          </w:p>
        </w:tc>
        <w:tc>
          <w:tcPr>
            <w:tcW w:w="712" w:type="dxa"/>
            <w:tcBorders>
              <w:top w:val="single" w:sz="12" w:space="0" w:color="auto"/>
            </w:tcBorders>
            <w:vAlign w:val="center"/>
          </w:tcPr>
          <w:p w:rsidR="00C05311" w:rsidRDefault="00C05311">
            <w:pPr>
              <w:jc w:val="center"/>
            </w:pPr>
          </w:p>
        </w:tc>
        <w:tc>
          <w:tcPr>
            <w:tcW w:w="1138" w:type="dxa"/>
            <w:tcBorders>
              <w:top w:val="single" w:sz="12" w:space="0" w:color="auto"/>
            </w:tcBorders>
            <w:vAlign w:val="center"/>
          </w:tcPr>
          <w:p w:rsidR="00C05311" w:rsidRDefault="00F0262C">
            <w:pPr>
              <w:jc w:val="center"/>
            </w:pPr>
            <w:r>
              <w:rPr>
                <w:rFonts w:hint="eastAsia"/>
              </w:rPr>
              <w:t>5.0</w:t>
            </w:r>
          </w:p>
        </w:tc>
        <w:tc>
          <w:tcPr>
            <w:tcW w:w="569" w:type="dxa"/>
            <w:tcBorders>
              <w:top w:val="single" w:sz="12" w:space="0" w:color="auto"/>
            </w:tcBorders>
            <w:vAlign w:val="center"/>
          </w:tcPr>
          <w:p w:rsidR="00C05311" w:rsidRDefault="00C05311">
            <w:pPr>
              <w:jc w:val="center"/>
            </w:pPr>
          </w:p>
        </w:tc>
        <w:tc>
          <w:tcPr>
            <w:tcW w:w="1138" w:type="dxa"/>
            <w:tcBorders>
              <w:top w:val="single" w:sz="12" w:space="0" w:color="auto"/>
            </w:tcBorders>
            <w:vAlign w:val="center"/>
          </w:tcPr>
          <w:p w:rsidR="00C05311" w:rsidRDefault="00F0262C">
            <w:pPr>
              <w:jc w:val="center"/>
            </w:pPr>
            <w:r>
              <w:rPr>
                <w:rFonts w:hint="eastAsia"/>
              </w:rPr>
              <w:t>1.3</w:t>
            </w:r>
          </w:p>
        </w:tc>
        <w:tc>
          <w:tcPr>
            <w:tcW w:w="569" w:type="dxa"/>
            <w:tcBorders>
              <w:top w:val="single" w:sz="12" w:space="0" w:color="auto"/>
            </w:tcBorders>
            <w:vAlign w:val="center"/>
          </w:tcPr>
          <w:p w:rsidR="00C05311" w:rsidRDefault="00C05311">
            <w:pPr>
              <w:jc w:val="center"/>
            </w:pPr>
          </w:p>
        </w:tc>
        <w:tc>
          <w:tcPr>
            <w:tcW w:w="1138" w:type="dxa"/>
            <w:tcBorders>
              <w:top w:val="single" w:sz="12" w:space="0" w:color="auto"/>
            </w:tcBorders>
            <w:vAlign w:val="center"/>
          </w:tcPr>
          <w:p w:rsidR="00C05311" w:rsidRDefault="00F0262C">
            <w:pPr>
              <w:jc w:val="center"/>
            </w:pPr>
            <w:r>
              <w:rPr>
                <w:rFonts w:hint="eastAsia"/>
              </w:rPr>
              <w:t>9.2</w:t>
            </w:r>
          </w:p>
        </w:tc>
        <w:tc>
          <w:tcPr>
            <w:tcW w:w="427" w:type="dxa"/>
            <w:tcBorders>
              <w:top w:val="single" w:sz="12" w:space="0" w:color="auto"/>
            </w:tcBorders>
            <w:vAlign w:val="center"/>
          </w:tcPr>
          <w:p w:rsidR="00C05311" w:rsidRDefault="00C05311">
            <w:pPr>
              <w:jc w:val="center"/>
            </w:pPr>
          </w:p>
        </w:tc>
        <w:tc>
          <w:tcPr>
            <w:tcW w:w="1279" w:type="dxa"/>
            <w:tcBorders>
              <w:top w:val="single" w:sz="12" w:space="0" w:color="auto"/>
            </w:tcBorders>
            <w:vAlign w:val="center"/>
          </w:tcPr>
          <w:p w:rsidR="00C05311" w:rsidRDefault="00F0262C">
            <w:pPr>
              <w:jc w:val="center"/>
            </w:pPr>
            <w:r>
              <w:rPr>
                <w:rFonts w:hint="eastAsia"/>
              </w:rPr>
              <w:t>0.54</w:t>
            </w:r>
          </w:p>
        </w:tc>
        <w:tc>
          <w:tcPr>
            <w:tcW w:w="428" w:type="dxa"/>
            <w:tcBorders>
              <w:top w:val="single" w:sz="12" w:space="0" w:color="auto"/>
            </w:tcBorders>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75</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130</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5.0</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1.3</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9.2</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0.7</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37</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75</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6.5</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1.3</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9.2</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0.85</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18</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37</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8.4</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2.1</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10.8</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1.0</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8</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18</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8.4</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0</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8</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12.3</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restart"/>
            <w:vAlign w:val="center"/>
          </w:tcPr>
          <w:p w:rsidR="00C05311" w:rsidRDefault="00F0262C">
            <w:pPr>
              <w:jc w:val="center"/>
            </w:pPr>
            <w:r>
              <w:t>国</w:t>
            </w:r>
            <w:r>
              <w:rPr>
                <w:rFonts w:hAnsi="宋体" w:cs="宋体" w:hint="eastAsia"/>
              </w:rPr>
              <w:t>Ⅱ</w:t>
            </w:r>
          </w:p>
        </w:tc>
        <w:tc>
          <w:tcPr>
            <w:tcW w:w="1564" w:type="dxa"/>
            <w:vAlign w:val="center"/>
          </w:tcPr>
          <w:p w:rsidR="00C05311" w:rsidRDefault="00F0262C">
            <w:pPr>
              <w:jc w:val="center"/>
            </w:pPr>
            <w:r>
              <w:rPr>
                <w:rFonts w:hint="eastAsia"/>
              </w:rPr>
              <w:t>130</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560</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3.5</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1.0</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6.0</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0.2</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75</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130</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5.0</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1.0</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6.0</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0.3</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37</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75</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5.0</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1.3</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7.0</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0.4</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18</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37</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5.5</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1.5</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8.0</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0.8</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8</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18</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6.6</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0.8</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0</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8</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8.0</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1.0</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restart"/>
            <w:vAlign w:val="center"/>
          </w:tcPr>
          <w:p w:rsidR="00C05311" w:rsidRDefault="00F0262C">
            <w:pPr>
              <w:jc w:val="center"/>
            </w:pPr>
            <w:r>
              <w:t>国</w:t>
            </w:r>
            <w:r>
              <w:rPr>
                <w:rFonts w:hAnsi="宋体" w:cs="宋体" w:hint="eastAsia"/>
              </w:rPr>
              <w:t>Ⅲ</w:t>
            </w:r>
          </w:p>
        </w:tc>
        <w:tc>
          <w:tcPr>
            <w:tcW w:w="1564" w:type="dxa"/>
            <w:vAlign w:val="center"/>
          </w:tcPr>
          <w:p w:rsidR="00C05311" w:rsidRDefault="00F0262C">
            <w:pPr>
              <w:jc w:val="center"/>
            </w:pPr>
            <w:r>
              <w:rPr>
                <w:rFonts w:hint="eastAsia"/>
              </w:rPr>
              <w:t>P</w:t>
            </w:r>
            <w:r>
              <w:rPr>
                <w:rFonts w:hint="eastAsia"/>
                <w:vertAlign w:val="subscript"/>
              </w:rPr>
              <w:t>max</w:t>
            </w:r>
            <w:r>
              <w:rPr>
                <w:rFonts w:hint="eastAsia"/>
              </w:rPr>
              <w:t>&gt;560</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3.5</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0.20</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130</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560</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3.5</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0.20</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75</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130</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5.0</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0.30</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37</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75</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5.0</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0.40</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P</w:t>
            </w:r>
            <w:r>
              <w:rPr>
                <w:rFonts w:hint="eastAsia"/>
                <w:vertAlign w:val="subscript"/>
              </w:rPr>
              <w:t>max</w:t>
            </w:r>
            <w:r>
              <w:rPr>
                <w:rFonts w:hint="eastAsia"/>
              </w:rPr>
              <w:t>&lt;37</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5.5</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0.60</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restart"/>
            <w:vAlign w:val="center"/>
          </w:tcPr>
          <w:p w:rsidR="00C05311" w:rsidRDefault="00F0262C">
            <w:pPr>
              <w:jc w:val="center"/>
            </w:pPr>
            <w:r>
              <w:t>国</w:t>
            </w:r>
            <w:r>
              <w:rPr>
                <w:rFonts w:hAnsi="宋体" w:cs="宋体" w:hint="eastAsia"/>
              </w:rPr>
              <w:t>Ⅳ</w:t>
            </w:r>
          </w:p>
        </w:tc>
        <w:tc>
          <w:tcPr>
            <w:tcW w:w="1564" w:type="dxa"/>
            <w:vAlign w:val="center"/>
          </w:tcPr>
          <w:p w:rsidR="00C05311" w:rsidRDefault="00F0262C">
            <w:pPr>
              <w:jc w:val="center"/>
            </w:pPr>
            <w:r>
              <w:rPr>
                <w:rFonts w:hint="eastAsia"/>
              </w:rPr>
              <w:t>P</w:t>
            </w:r>
            <w:r>
              <w:rPr>
                <w:rFonts w:hint="eastAsia"/>
                <w:vertAlign w:val="subscript"/>
              </w:rPr>
              <w:t>max</w:t>
            </w:r>
            <w:r>
              <w:rPr>
                <w:rFonts w:hint="eastAsia"/>
              </w:rPr>
              <w:t>&gt;560</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3.5</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0.40</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3.5</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0.10</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130</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560</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3.5</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0.19</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2.0</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0.025</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75</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130</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5.0</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0.19</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3.3</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0.025</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56</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75</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5.0</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0.19</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3.3</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0.025</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37</w:t>
            </w:r>
            <w:r>
              <w:rPr>
                <w:rFonts w:ascii="Arial" w:hAnsi="Arial" w:cs="Arial"/>
              </w:rPr>
              <w:t>≤</w:t>
            </w:r>
            <w:r>
              <w:rPr>
                <w:rFonts w:hint="eastAsia"/>
              </w:rPr>
              <w:t>P</w:t>
            </w:r>
            <w:r>
              <w:rPr>
                <w:rFonts w:hint="eastAsia"/>
                <w:vertAlign w:val="subscript"/>
              </w:rPr>
              <w:t>max</w:t>
            </w:r>
            <w:r>
              <w:rPr>
                <w:rFonts w:ascii="Arial" w:hAnsi="Arial" w:cs="Arial"/>
              </w:rPr>
              <w:t>≤</w:t>
            </w:r>
            <w:r>
              <w:rPr>
                <w:rFonts w:hint="eastAsia"/>
              </w:rPr>
              <w:t>56</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5.0</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0.025</w:t>
            </w:r>
          </w:p>
        </w:tc>
        <w:tc>
          <w:tcPr>
            <w:tcW w:w="428" w:type="dxa"/>
            <w:vAlign w:val="center"/>
          </w:tcPr>
          <w:p w:rsidR="00C05311" w:rsidRDefault="00C05311">
            <w:pPr>
              <w:jc w:val="center"/>
            </w:pPr>
          </w:p>
        </w:tc>
      </w:tr>
      <w:tr w:rsidR="00C05311">
        <w:trPr>
          <w:trHeight w:val="265"/>
        </w:trPr>
        <w:tc>
          <w:tcPr>
            <w:tcW w:w="711" w:type="dxa"/>
            <w:vMerge/>
            <w:vAlign w:val="center"/>
          </w:tcPr>
          <w:p w:rsidR="00C05311" w:rsidRDefault="00C05311">
            <w:pPr>
              <w:jc w:val="center"/>
            </w:pPr>
          </w:p>
        </w:tc>
        <w:tc>
          <w:tcPr>
            <w:tcW w:w="711" w:type="dxa"/>
            <w:vMerge/>
            <w:vAlign w:val="center"/>
          </w:tcPr>
          <w:p w:rsidR="00C05311" w:rsidRDefault="00C05311">
            <w:pPr>
              <w:jc w:val="center"/>
            </w:pPr>
          </w:p>
        </w:tc>
        <w:tc>
          <w:tcPr>
            <w:tcW w:w="1564" w:type="dxa"/>
            <w:vAlign w:val="center"/>
          </w:tcPr>
          <w:p w:rsidR="00C05311" w:rsidRDefault="00F0262C">
            <w:pPr>
              <w:jc w:val="center"/>
            </w:pPr>
            <w:r>
              <w:rPr>
                <w:rFonts w:hint="eastAsia"/>
              </w:rPr>
              <w:t>P</w:t>
            </w:r>
            <w:r>
              <w:rPr>
                <w:rFonts w:hint="eastAsia"/>
                <w:vertAlign w:val="subscript"/>
              </w:rPr>
              <w:t>max</w:t>
            </w:r>
            <w:r>
              <w:rPr>
                <w:rFonts w:hint="eastAsia"/>
              </w:rPr>
              <w:t>&lt;37</w:t>
            </w:r>
          </w:p>
        </w:tc>
        <w:tc>
          <w:tcPr>
            <w:tcW w:w="427" w:type="dxa"/>
            <w:vAlign w:val="center"/>
          </w:tcPr>
          <w:p w:rsidR="00C05311" w:rsidRDefault="00C05311">
            <w:pPr>
              <w:jc w:val="center"/>
            </w:pPr>
          </w:p>
        </w:tc>
        <w:tc>
          <w:tcPr>
            <w:tcW w:w="712" w:type="dxa"/>
            <w:vAlign w:val="center"/>
          </w:tcPr>
          <w:p w:rsidR="00C05311" w:rsidRDefault="00C05311">
            <w:pPr>
              <w:jc w:val="center"/>
            </w:pPr>
          </w:p>
        </w:tc>
        <w:tc>
          <w:tcPr>
            <w:tcW w:w="1138" w:type="dxa"/>
            <w:vAlign w:val="center"/>
          </w:tcPr>
          <w:p w:rsidR="00C05311" w:rsidRDefault="00F0262C">
            <w:pPr>
              <w:jc w:val="center"/>
            </w:pPr>
            <w:r>
              <w:rPr>
                <w:rFonts w:hint="eastAsia"/>
              </w:rPr>
              <w:t>5.5</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569" w:type="dxa"/>
            <w:vAlign w:val="center"/>
          </w:tcPr>
          <w:p w:rsidR="00C05311" w:rsidRDefault="00C05311">
            <w:pPr>
              <w:jc w:val="center"/>
            </w:pPr>
          </w:p>
        </w:tc>
        <w:tc>
          <w:tcPr>
            <w:tcW w:w="1138" w:type="dxa"/>
            <w:vAlign w:val="center"/>
          </w:tcPr>
          <w:p w:rsidR="00C05311" w:rsidRDefault="00F0262C">
            <w:pPr>
              <w:jc w:val="center"/>
            </w:pPr>
            <w:r>
              <w:rPr>
                <w:rFonts w:hint="eastAsia"/>
              </w:rPr>
              <w:t>—</w:t>
            </w:r>
          </w:p>
        </w:tc>
        <w:tc>
          <w:tcPr>
            <w:tcW w:w="427" w:type="dxa"/>
            <w:vAlign w:val="center"/>
          </w:tcPr>
          <w:p w:rsidR="00C05311" w:rsidRDefault="00C05311">
            <w:pPr>
              <w:jc w:val="center"/>
            </w:pPr>
          </w:p>
        </w:tc>
        <w:tc>
          <w:tcPr>
            <w:tcW w:w="1279" w:type="dxa"/>
            <w:vAlign w:val="center"/>
          </w:tcPr>
          <w:p w:rsidR="00C05311" w:rsidRDefault="00F0262C">
            <w:pPr>
              <w:jc w:val="center"/>
            </w:pPr>
            <w:r>
              <w:rPr>
                <w:rFonts w:hint="eastAsia"/>
              </w:rPr>
              <w:t>0.60</w:t>
            </w:r>
          </w:p>
        </w:tc>
        <w:tc>
          <w:tcPr>
            <w:tcW w:w="428" w:type="dxa"/>
            <w:vAlign w:val="center"/>
          </w:tcPr>
          <w:p w:rsidR="00C05311" w:rsidRDefault="00C05311">
            <w:pPr>
              <w:jc w:val="center"/>
            </w:pPr>
          </w:p>
        </w:tc>
      </w:tr>
      <w:tr w:rsidR="00C05311">
        <w:trPr>
          <w:trHeight w:val="575"/>
        </w:trPr>
        <w:tc>
          <w:tcPr>
            <w:tcW w:w="4125" w:type="dxa"/>
            <w:gridSpan w:val="5"/>
            <w:tcBorders>
              <w:bottom w:val="single" w:sz="12" w:space="0" w:color="auto"/>
            </w:tcBorders>
            <w:vAlign w:val="center"/>
          </w:tcPr>
          <w:p w:rsidR="00C05311" w:rsidRDefault="00F0262C">
            <w:pPr>
              <w:jc w:val="center"/>
            </w:pPr>
            <w:r>
              <w:rPr>
                <w:rFonts w:hint="eastAsia"/>
              </w:rPr>
              <w:t>柴油叉车大气污染物排放总量</w:t>
            </w:r>
          </w:p>
        </w:tc>
        <w:tc>
          <w:tcPr>
            <w:tcW w:w="1138" w:type="dxa"/>
            <w:tcBorders>
              <w:bottom w:val="single" w:sz="12" w:space="0" w:color="auto"/>
            </w:tcBorders>
            <w:vAlign w:val="center"/>
          </w:tcPr>
          <w:p w:rsidR="00C05311" w:rsidRDefault="00F0262C">
            <w:pPr>
              <w:jc w:val="center"/>
            </w:pPr>
            <w:r>
              <w:rPr>
                <w:rFonts w:hint="eastAsia"/>
              </w:rPr>
              <w:t>CO</w:t>
            </w:r>
          </w:p>
        </w:tc>
        <w:tc>
          <w:tcPr>
            <w:tcW w:w="569" w:type="dxa"/>
            <w:tcBorders>
              <w:bottom w:val="single" w:sz="12" w:space="0" w:color="auto"/>
            </w:tcBorders>
            <w:vAlign w:val="center"/>
          </w:tcPr>
          <w:p w:rsidR="00C05311" w:rsidRDefault="00C05311">
            <w:pPr>
              <w:jc w:val="center"/>
            </w:pPr>
          </w:p>
        </w:tc>
        <w:tc>
          <w:tcPr>
            <w:tcW w:w="1138" w:type="dxa"/>
            <w:tcBorders>
              <w:bottom w:val="single" w:sz="12" w:space="0" w:color="auto"/>
            </w:tcBorders>
            <w:vAlign w:val="center"/>
          </w:tcPr>
          <w:p w:rsidR="00C05311" w:rsidRDefault="00F0262C">
            <w:pPr>
              <w:jc w:val="center"/>
            </w:pPr>
            <w:r>
              <w:t>HC</w:t>
            </w:r>
          </w:p>
        </w:tc>
        <w:tc>
          <w:tcPr>
            <w:tcW w:w="569" w:type="dxa"/>
            <w:tcBorders>
              <w:bottom w:val="single" w:sz="12" w:space="0" w:color="auto"/>
            </w:tcBorders>
            <w:vAlign w:val="center"/>
          </w:tcPr>
          <w:p w:rsidR="00C05311" w:rsidRDefault="00C05311">
            <w:pPr>
              <w:jc w:val="center"/>
            </w:pPr>
          </w:p>
        </w:tc>
        <w:tc>
          <w:tcPr>
            <w:tcW w:w="1138" w:type="dxa"/>
            <w:tcBorders>
              <w:bottom w:val="single" w:sz="12" w:space="0" w:color="auto"/>
            </w:tcBorders>
            <w:vAlign w:val="center"/>
          </w:tcPr>
          <w:p w:rsidR="00C05311" w:rsidRDefault="00F0262C">
            <w:pPr>
              <w:jc w:val="center"/>
            </w:pPr>
            <w:r>
              <w:t>NOx</w:t>
            </w:r>
          </w:p>
        </w:tc>
        <w:tc>
          <w:tcPr>
            <w:tcW w:w="427" w:type="dxa"/>
            <w:tcBorders>
              <w:bottom w:val="single" w:sz="12" w:space="0" w:color="auto"/>
            </w:tcBorders>
            <w:vAlign w:val="center"/>
          </w:tcPr>
          <w:p w:rsidR="00C05311" w:rsidRDefault="00C05311">
            <w:pPr>
              <w:jc w:val="center"/>
            </w:pPr>
          </w:p>
        </w:tc>
        <w:tc>
          <w:tcPr>
            <w:tcW w:w="1279" w:type="dxa"/>
            <w:tcBorders>
              <w:bottom w:val="single" w:sz="12" w:space="0" w:color="auto"/>
            </w:tcBorders>
            <w:vAlign w:val="center"/>
          </w:tcPr>
          <w:p w:rsidR="00C05311" w:rsidRDefault="00F0262C">
            <w:pPr>
              <w:jc w:val="center"/>
            </w:pPr>
            <w:r>
              <w:t>PM</w:t>
            </w:r>
          </w:p>
        </w:tc>
        <w:tc>
          <w:tcPr>
            <w:tcW w:w="428" w:type="dxa"/>
            <w:tcBorders>
              <w:bottom w:val="single" w:sz="12" w:space="0" w:color="auto"/>
            </w:tcBorders>
            <w:vAlign w:val="center"/>
          </w:tcPr>
          <w:p w:rsidR="00C05311" w:rsidRDefault="00C05311">
            <w:pPr>
              <w:jc w:val="center"/>
            </w:pPr>
          </w:p>
        </w:tc>
      </w:tr>
      <w:tr w:rsidR="00C05311">
        <w:trPr>
          <w:trHeight w:val="1725"/>
        </w:trPr>
        <w:tc>
          <w:tcPr>
            <w:tcW w:w="10811" w:type="dxa"/>
            <w:gridSpan w:val="13"/>
            <w:tcBorders>
              <w:top w:val="single" w:sz="12" w:space="0" w:color="auto"/>
              <w:bottom w:val="single" w:sz="12" w:space="0" w:color="auto"/>
            </w:tcBorders>
            <w:vAlign w:val="center"/>
          </w:tcPr>
          <w:p w:rsidR="00C05311" w:rsidRDefault="00F0262C">
            <w:pPr>
              <w:ind w:leftChars="200" w:left="420"/>
              <w:jc w:val="left"/>
            </w:pPr>
            <w:r>
              <w:rPr>
                <w:vertAlign w:val="superscript"/>
              </w:rPr>
              <w:t>a</w:t>
            </w:r>
            <w:r>
              <w:rPr>
                <w:rFonts w:hint="eastAsia"/>
              </w:rPr>
              <w:t>柴油叉车污染物排放因子：参见《</w:t>
            </w:r>
            <w:hyperlink r:id="rId147" w:history="1">
              <w:r>
                <w:rPr>
                  <w:rFonts w:hint="eastAsia"/>
                </w:rPr>
                <w:t>非道路移动机械用小型点燃式发动机排气污染物排放限值与测量方法（中国第一、二阶段）</w:t>
              </w:r>
            </w:hyperlink>
            <w:r>
              <w:rPr>
                <w:rFonts w:hint="eastAsia"/>
              </w:rPr>
              <w:t>》和《</w:t>
            </w:r>
            <w:hyperlink r:id="rId148" w:history="1">
              <w:r>
                <w:rPr>
                  <w:rFonts w:hint="eastAsia"/>
                </w:rPr>
                <w:t>非道路移动机械用柴油机排气污染物排放限值及测量方法(中国第三、四阶段）</w:t>
              </w:r>
            </w:hyperlink>
            <w:r>
              <w:rPr>
                <w:rFonts w:hint="eastAsia"/>
              </w:rPr>
              <w:t>》。</w:t>
            </w:r>
          </w:p>
          <w:p w:rsidR="00C05311" w:rsidRDefault="00F0262C">
            <w:pPr>
              <w:ind w:leftChars="200" w:left="420"/>
              <w:jc w:val="left"/>
            </w:pPr>
            <w:r>
              <w:rPr>
                <w:vertAlign w:val="superscript"/>
              </w:rPr>
              <w:t>b</w:t>
            </w:r>
            <w:r>
              <w:rPr>
                <w:rFonts w:hint="eastAsia"/>
              </w:rPr>
              <w:t>颗粒</w:t>
            </w:r>
            <w:r>
              <w:t>物（PM）</w:t>
            </w:r>
            <w:r>
              <w:rPr>
                <w:rFonts w:hint="eastAsia"/>
              </w:rPr>
              <w:t>：</w:t>
            </w:r>
            <w:r>
              <w:t>指在温度不超过325K（52</w:t>
            </w:r>
            <w:r>
              <w:rPr>
                <w:rFonts w:hAnsi="宋体" w:cs="宋体" w:hint="eastAsia"/>
              </w:rPr>
              <w:t>℃</w:t>
            </w:r>
            <w:r>
              <w:t>）的稀释排气中，由规定的过滤介质收集到的排气中所有物质。</w:t>
            </w:r>
          </w:p>
        </w:tc>
      </w:tr>
    </w:tbl>
    <w:p w:rsidR="00C05311" w:rsidRDefault="00C05311">
      <w:pPr>
        <w:pStyle w:val="aff0"/>
      </w:pPr>
    </w:p>
    <w:p w:rsidR="00C05311" w:rsidRPr="0046424C" w:rsidRDefault="00F0262C" w:rsidP="0046424C">
      <w:pPr>
        <w:widowControl/>
        <w:tabs>
          <w:tab w:val="left" w:pos="360"/>
        </w:tabs>
        <w:wordWrap w:val="0"/>
        <w:overflowPunct w:val="0"/>
        <w:autoSpaceDE w:val="0"/>
        <w:spacing w:beforeLines="100" w:before="312" w:afterLines="100" w:after="312"/>
        <w:textAlignment w:val="baseline"/>
        <w:outlineLvl w:val="1"/>
        <w:rPr>
          <w:rFonts w:ascii="黑体" w:eastAsia="黑体"/>
          <w:kern w:val="21"/>
          <w:szCs w:val="20"/>
        </w:rPr>
      </w:pPr>
      <w:r w:rsidRPr="0046424C">
        <w:rPr>
          <w:rFonts w:ascii="黑体" w:eastAsia="黑体"/>
          <w:kern w:val="21"/>
          <w:szCs w:val="20"/>
        </w:rPr>
        <w:t>B.</w:t>
      </w:r>
      <w:r w:rsidRPr="0046424C">
        <w:rPr>
          <w:rFonts w:ascii="黑体" w:eastAsia="黑体" w:hint="eastAsia"/>
          <w:kern w:val="21"/>
          <w:szCs w:val="20"/>
        </w:rPr>
        <w:t>3锅炉大气污染物排放量</w:t>
      </w:r>
    </w:p>
    <w:p w:rsidR="00C05311" w:rsidRDefault="00F0262C" w:rsidP="004B038F">
      <w:pPr>
        <w:spacing w:beforeLines="50" w:before="156" w:afterLines="50" w:after="156"/>
        <w:ind w:firstLine="420"/>
        <w:jc w:val="center"/>
      </w:pPr>
      <w:r>
        <w:rPr>
          <w:rFonts w:hint="eastAsia"/>
        </w:rPr>
        <w:t>企业应填写锅炉的工作时间和每小时燃料消耗量，并且根据所测定的大气污染物排放浓度计算出锅炉大气污染物的排放量，见表</w:t>
      </w:r>
      <w:r>
        <w:rPr>
          <w:rFonts w:hint="eastAsia"/>
        </w:rPr>
        <w:t>B.3</w:t>
      </w:r>
      <w:r>
        <w:rPr>
          <w:rFonts w:hint="eastAsia"/>
        </w:rPr>
        <w:t>。</w:t>
      </w:r>
    </w:p>
    <w:p w:rsidR="00C05311" w:rsidRDefault="00F0262C" w:rsidP="004B038F">
      <w:pPr>
        <w:spacing w:beforeLines="50" w:before="156" w:afterLines="50" w:after="156"/>
        <w:ind w:firstLine="420"/>
        <w:jc w:val="center"/>
        <w:rPr>
          <w:rFonts w:ascii="黑体" w:eastAsia="黑体" w:hAnsi="黑体"/>
        </w:rPr>
      </w:pPr>
      <w:r>
        <w:rPr>
          <w:rFonts w:ascii="黑体" w:eastAsia="黑体" w:hAnsi="黑体" w:hint="eastAsia"/>
        </w:rPr>
        <w:t>表B.3锅炉大</w:t>
      </w:r>
      <w:r>
        <w:rPr>
          <w:rFonts w:ascii="黑体" w:eastAsia="黑体" w:hAnsi="黑体"/>
        </w:rPr>
        <w:t>气污染物排放量数据表</w:t>
      </w:r>
    </w:p>
    <w:tbl>
      <w:tblPr>
        <w:tblStyle w:val="afff4"/>
        <w:tblpPr w:leftFromText="180" w:rightFromText="180" w:vertAnchor="text" w:tblpXSpec="center" w:tblpY="1"/>
        <w:tblOverlap w:val="never"/>
        <w:tblW w:w="104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1"/>
        <w:gridCol w:w="573"/>
        <w:gridCol w:w="1146"/>
        <w:gridCol w:w="1149"/>
        <w:gridCol w:w="573"/>
        <w:gridCol w:w="860"/>
        <w:gridCol w:w="715"/>
        <w:gridCol w:w="860"/>
        <w:gridCol w:w="609"/>
        <w:gridCol w:w="824"/>
        <w:gridCol w:w="607"/>
        <w:gridCol w:w="824"/>
        <w:gridCol w:w="609"/>
      </w:tblGrid>
      <w:tr w:rsidR="00C05311">
        <w:trPr>
          <w:trHeight w:val="417"/>
        </w:trPr>
        <w:tc>
          <w:tcPr>
            <w:tcW w:w="1111" w:type="dxa"/>
            <w:vMerge w:val="restart"/>
            <w:tcBorders>
              <w:top w:val="single" w:sz="12" w:space="0" w:color="auto"/>
              <w:bottom w:val="single" w:sz="4" w:space="0" w:color="auto"/>
            </w:tcBorders>
            <w:vAlign w:val="center"/>
          </w:tcPr>
          <w:p w:rsidR="00C05311" w:rsidRDefault="00F0262C">
            <w:pPr>
              <w:jc w:val="center"/>
            </w:pPr>
            <w:r>
              <w:rPr>
                <w:rFonts w:hint="eastAsia"/>
              </w:rPr>
              <w:t>锅炉类型</w:t>
            </w:r>
          </w:p>
        </w:tc>
        <w:tc>
          <w:tcPr>
            <w:tcW w:w="573" w:type="dxa"/>
            <w:vMerge w:val="restart"/>
            <w:tcBorders>
              <w:top w:val="single" w:sz="12" w:space="0" w:color="auto"/>
              <w:bottom w:val="single" w:sz="4" w:space="0" w:color="auto"/>
            </w:tcBorders>
            <w:vAlign w:val="center"/>
          </w:tcPr>
          <w:p w:rsidR="00C05311" w:rsidRDefault="00F0262C">
            <w:pPr>
              <w:jc w:val="center"/>
            </w:pPr>
            <w:r>
              <w:rPr>
                <w:rFonts w:hint="eastAsia"/>
              </w:rPr>
              <w:t>工作时间(h)</w:t>
            </w:r>
          </w:p>
        </w:tc>
        <w:tc>
          <w:tcPr>
            <w:tcW w:w="1146" w:type="dxa"/>
            <w:vMerge w:val="restart"/>
            <w:tcBorders>
              <w:top w:val="single" w:sz="12" w:space="0" w:color="auto"/>
              <w:bottom w:val="single" w:sz="4" w:space="0" w:color="auto"/>
            </w:tcBorders>
            <w:vAlign w:val="center"/>
          </w:tcPr>
          <w:p w:rsidR="00C05311" w:rsidRDefault="00F0262C">
            <w:pPr>
              <w:jc w:val="center"/>
            </w:pPr>
            <w:r>
              <w:rPr>
                <w:rFonts w:hint="eastAsia"/>
              </w:rPr>
              <w:t>每小时燃料消耗量</w:t>
            </w:r>
          </w:p>
          <w:p w:rsidR="00C05311" w:rsidRDefault="00F0262C">
            <w:pPr>
              <w:jc w:val="center"/>
            </w:pPr>
            <w:r>
              <w:rPr>
                <w:rFonts w:hint="eastAsia"/>
              </w:rPr>
              <w:t>(t/h,m</w:t>
            </w:r>
            <w:r>
              <w:rPr>
                <w:rFonts w:hint="eastAsia"/>
                <w:vertAlign w:val="superscript"/>
              </w:rPr>
              <w:t>3</w:t>
            </w:r>
            <w:r>
              <w:rPr>
                <w:rFonts w:hint="eastAsia"/>
              </w:rPr>
              <w:t>/h)</w:t>
            </w:r>
          </w:p>
        </w:tc>
        <w:tc>
          <w:tcPr>
            <w:tcW w:w="1149" w:type="dxa"/>
            <w:vMerge w:val="restart"/>
            <w:tcBorders>
              <w:top w:val="single" w:sz="12" w:space="0" w:color="auto"/>
              <w:bottom w:val="single" w:sz="4" w:space="0" w:color="auto"/>
            </w:tcBorders>
            <w:vAlign w:val="center"/>
          </w:tcPr>
          <w:p w:rsidR="00C05311" w:rsidRDefault="00F0262C">
            <w:pPr>
              <w:jc w:val="center"/>
            </w:pPr>
            <w:r>
              <w:rPr>
                <w:rFonts w:hint="eastAsia"/>
              </w:rPr>
              <w:t>烟气量</w:t>
            </w:r>
          </w:p>
          <w:p w:rsidR="00C05311" w:rsidRDefault="00F0262C">
            <w:pPr>
              <w:jc w:val="center"/>
            </w:pPr>
            <w:r>
              <w:rPr>
                <w:rFonts w:hint="eastAsia"/>
              </w:rPr>
              <w:t>排污系数</w:t>
            </w:r>
            <w:r>
              <w:rPr>
                <w:vertAlign w:val="superscript"/>
              </w:rPr>
              <w:t>a</w:t>
            </w:r>
          </w:p>
          <w:p w:rsidR="00C05311" w:rsidRDefault="00F0262C">
            <w:pPr>
              <w:jc w:val="center"/>
            </w:pPr>
            <w:r>
              <w:rPr>
                <w:rFonts w:hint="eastAsia"/>
              </w:rPr>
              <w:t>(标m</w:t>
            </w:r>
            <w:r>
              <w:rPr>
                <w:rFonts w:hint="eastAsia"/>
                <w:vertAlign w:val="superscript"/>
              </w:rPr>
              <w:t>3</w:t>
            </w:r>
            <w:r>
              <w:rPr>
                <w:rFonts w:hint="eastAsia"/>
              </w:rPr>
              <w:t>/</w:t>
            </w:r>
          </w:p>
          <w:p w:rsidR="00C05311" w:rsidRDefault="00F0262C">
            <w:pPr>
              <w:jc w:val="center"/>
            </w:pPr>
            <w:r>
              <w:rPr>
                <w:rFonts w:hint="eastAsia"/>
              </w:rPr>
              <w:t>万m</w:t>
            </w:r>
            <w:r>
              <w:rPr>
                <w:rFonts w:hint="eastAsia"/>
                <w:vertAlign w:val="superscript"/>
              </w:rPr>
              <w:t>3</w:t>
            </w:r>
            <w:r>
              <w:rPr>
                <w:rFonts w:hint="eastAsia"/>
              </w:rPr>
              <w:t>)</w:t>
            </w:r>
          </w:p>
        </w:tc>
        <w:tc>
          <w:tcPr>
            <w:tcW w:w="573" w:type="dxa"/>
            <w:vMerge w:val="restart"/>
            <w:tcBorders>
              <w:top w:val="single" w:sz="12" w:space="0" w:color="auto"/>
              <w:bottom w:val="single" w:sz="4" w:space="0" w:color="auto"/>
            </w:tcBorders>
            <w:vAlign w:val="center"/>
          </w:tcPr>
          <w:p w:rsidR="00C05311" w:rsidRDefault="00F0262C">
            <w:pPr>
              <w:jc w:val="center"/>
            </w:pPr>
            <w:r>
              <w:rPr>
                <w:rFonts w:hint="eastAsia"/>
              </w:rPr>
              <w:t>排气量</w:t>
            </w:r>
          </w:p>
          <w:p w:rsidR="00C05311" w:rsidRDefault="00F0262C">
            <w:pPr>
              <w:jc w:val="center"/>
            </w:pPr>
            <w:r>
              <w:rPr>
                <w:rFonts w:hint="eastAsia"/>
              </w:rPr>
              <w:t>(m</w:t>
            </w:r>
            <w:r>
              <w:rPr>
                <w:rFonts w:hint="eastAsia"/>
                <w:vertAlign w:val="superscript"/>
              </w:rPr>
              <w:t>3</w:t>
            </w:r>
            <w:r>
              <w:rPr>
                <w:rFonts w:hint="eastAsia"/>
              </w:rPr>
              <w:t>)</w:t>
            </w:r>
          </w:p>
        </w:tc>
        <w:tc>
          <w:tcPr>
            <w:tcW w:w="1575" w:type="dxa"/>
            <w:gridSpan w:val="2"/>
            <w:tcBorders>
              <w:top w:val="single" w:sz="12" w:space="0" w:color="auto"/>
              <w:bottom w:val="single" w:sz="4" w:space="0" w:color="auto"/>
            </w:tcBorders>
            <w:vAlign w:val="center"/>
          </w:tcPr>
          <w:p w:rsidR="00C05311" w:rsidRDefault="00F0262C">
            <w:pPr>
              <w:jc w:val="center"/>
            </w:pPr>
            <w:r>
              <w:rPr>
                <w:rFonts w:hint="eastAsia"/>
              </w:rPr>
              <w:t>颗粒物</w:t>
            </w:r>
          </w:p>
        </w:tc>
        <w:tc>
          <w:tcPr>
            <w:tcW w:w="1469" w:type="dxa"/>
            <w:gridSpan w:val="2"/>
            <w:tcBorders>
              <w:top w:val="single" w:sz="12" w:space="0" w:color="auto"/>
              <w:bottom w:val="single" w:sz="4" w:space="0" w:color="auto"/>
            </w:tcBorders>
            <w:vAlign w:val="center"/>
          </w:tcPr>
          <w:p w:rsidR="00C05311" w:rsidRDefault="00F0262C">
            <w:pPr>
              <w:jc w:val="center"/>
            </w:pPr>
            <w:r>
              <w:rPr>
                <w:rFonts w:hint="eastAsia"/>
              </w:rPr>
              <w:t>二氧化硫</w:t>
            </w:r>
          </w:p>
        </w:tc>
        <w:tc>
          <w:tcPr>
            <w:tcW w:w="1431" w:type="dxa"/>
            <w:gridSpan w:val="2"/>
            <w:tcBorders>
              <w:top w:val="single" w:sz="12" w:space="0" w:color="auto"/>
              <w:bottom w:val="single" w:sz="4" w:space="0" w:color="auto"/>
            </w:tcBorders>
            <w:vAlign w:val="center"/>
          </w:tcPr>
          <w:p w:rsidR="00C05311" w:rsidRDefault="00F0262C">
            <w:pPr>
              <w:jc w:val="center"/>
            </w:pPr>
            <w:r>
              <w:rPr>
                <w:rFonts w:hint="eastAsia"/>
              </w:rPr>
              <w:t>氮氧化物</w:t>
            </w:r>
          </w:p>
        </w:tc>
        <w:tc>
          <w:tcPr>
            <w:tcW w:w="1433" w:type="dxa"/>
            <w:gridSpan w:val="2"/>
            <w:tcBorders>
              <w:top w:val="single" w:sz="12" w:space="0" w:color="auto"/>
              <w:bottom w:val="single" w:sz="4" w:space="0" w:color="auto"/>
            </w:tcBorders>
            <w:vAlign w:val="center"/>
          </w:tcPr>
          <w:p w:rsidR="00C05311" w:rsidRDefault="00F0262C">
            <w:pPr>
              <w:jc w:val="center"/>
            </w:pPr>
            <w:r>
              <w:rPr>
                <w:rFonts w:hint="eastAsia"/>
              </w:rPr>
              <w:t>汞及其化合物</w:t>
            </w:r>
          </w:p>
        </w:tc>
      </w:tr>
      <w:tr w:rsidR="00C05311">
        <w:trPr>
          <w:trHeight w:val="1574"/>
        </w:trPr>
        <w:tc>
          <w:tcPr>
            <w:tcW w:w="1111" w:type="dxa"/>
            <w:vMerge/>
            <w:tcBorders>
              <w:top w:val="single" w:sz="4" w:space="0" w:color="auto"/>
              <w:bottom w:val="single" w:sz="12" w:space="0" w:color="auto"/>
            </w:tcBorders>
            <w:vAlign w:val="center"/>
          </w:tcPr>
          <w:p w:rsidR="00C05311" w:rsidRDefault="00C05311">
            <w:pPr>
              <w:jc w:val="center"/>
            </w:pPr>
          </w:p>
        </w:tc>
        <w:tc>
          <w:tcPr>
            <w:tcW w:w="573" w:type="dxa"/>
            <w:vMerge/>
            <w:tcBorders>
              <w:top w:val="single" w:sz="4" w:space="0" w:color="auto"/>
              <w:bottom w:val="single" w:sz="12" w:space="0" w:color="auto"/>
            </w:tcBorders>
            <w:vAlign w:val="center"/>
          </w:tcPr>
          <w:p w:rsidR="00C05311" w:rsidRDefault="00C05311">
            <w:pPr>
              <w:jc w:val="center"/>
            </w:pPr>
          </w:p>
        </w:tc>
        <w:tc>
          <w:tcPr>
            <w:tcW w:w="1146" w:type="dxa"/>
            <w:vMerge/>
            <w:tcBorders>
              <w:top w:val="single" w:sz="4" w:space="0" w:color="auto"/>
              <w:bottom w:val="single" w:sz="12" w:space="0" w:color="auto"/>
            </w:tcBorders>
            <w:vAlign w:val="center"/>
          </w:tcPr>
          <w:p w:rsidR="00C05311" w:rsidRDefault="00C05311">
            <w:pPr>
              <w:jc w:val="center"/>
            </w:pPr>
          </w:p>
        </w:tc>
        <w:tc>
          <w:tcPr>
            <w:tcW w:w="1149" w:type="dxa"/>
            <w:vMerge/>
            <w:tcBorders>
              <w:top w:val="single" w:sz="4" w:space="0" w:color="auto"/>
              <w:bottom w:val="single" w:sz="12" w:space="0" w:color="auto"/>
            </w:tcBorders>
            <w:vAlign w:val="center"/>
          </w:tcPr>
          <w:p w:rsidR="00C05311" w:rsidRDefault="00C05311">
            <w:pPr>
              <w:jc w:val="center"/>
            </w:pPr>
          </w:p>
        </w:tc>
        <w:tc>
          <w:tcPr>
            <w:tcW w:w="573" w:type="dxa"/>
            <w:vMerge/>
            <w:tcBorders>
              <w:top w:val="single" w:sz="4" w:space="0" w:color="auto"/>
              <w:bottom w:val="single" w:sz="12" w:space="0" w:color="auto"/>
            </w:tcBorders>
            <w:vAlign w:val="center"/>
          </w:tcPr>
          <w:p w:rsidR="00C05311" w:rsidRDefault="00C05311">
            <w:pPr>
              <w:jc w:val="center"/>
            </w:pPr>
          </w:p>
        </w:tc>
        <w:tc>
          <w:tcPr>
            <w:tcW w:w="860" w:type="dxa"/>
            <w:tcBorders>
              <w:top w:val="single" w:sz="4" w:space="0" w:color="auto"/>
              <w:bottom w:val="single" w:sz="12" w:space="0" w:color="auto"/>
            </w:tcBorders>
            <w:vAlign w:val="center"/>
          </w:tcPr>
          <w:p w:rsidR="00C05311" w:rsidRDefault="00F0262C">
            <w:pPr>
              <w:jc w:val="center"/>
              <w:rPr>
                <w:vertAlign w:val="superscript"/>
              </w:rPr>
            </w:pPr>
            <w:r>
              <w:rPr>
                <w:rFonts w:hint="eastAsia"/>
              </w:rPr>
              <w:t>排放浓度</w:t>
            </w:r>
            <w:r>
              <w:rPr>
                <w:rFonts w:hint="eastAsia"/>
                <w:vertAlign w:val="superscript"/>
              </w:rPr>
              <w:t>b</w:t>
            </w:r>
          </w:p>
          <w:p w:rsidR="00C05311" w:rsidRDefault="00F0262C">
            <w:pPr>
              <w:jc w:val="center"/>
            </w:pPr>
            <w:r>
              <w:rPr>
                <w:rFonts w:hint="eastAsia"/>
              </w:rPr>
              <w:t>(mg/m</w:t>
            </w:r>
            <w:r>
              <w:rPr>
                <w:rFonts w:hint="eastAsia"/>
                <w:vertAlign w:val="superscript"/>
              </w:rPr>
              <w:t>3</w:t>
            </w:r>
            <w:r>
              <w:rPr>
                <w:rFonts w:hint="eastAsia"/>
              </w:rPr>
              <w:t>)</w:t>
            </w:r>
          </w:p>
        </w:tc>
        <w:tc>
          <w:tcPr>
            <w:tcW w:w="715" w:type="dxa"/>
            <w:tcBorders>
              <w:top w:val="single" w:sz="4" w:space="0" w:color="auto"/>
              <w:bottom w:val="single" w:sz="12" w:space="0" w:color="auto"/>
            </w:tcBorders>
            <w:vAlign w:val="center"/>
          </w:tcPr>
          <w:p w:rsidR="00C05311" w:rsidRDefault="00F0262C">
            <w:pPr>
              <w:jc w:val="center"/>
            </w:pPr>
            <w:r>
              <w:rPr>
                <w:rFonts w:hint="eastAsia"/>
              </w:rPr>
              <w:t>排放量(mg)</w:t>
            </w:r>
          </w:p>
        </w:tc>
        <w:tc>
          <w:tcPr>
            <w:tcW w:w="860" w:type="dxa"/>
            <w:tcBorders>
              <w:top w:val="single" w:sz="4" w:space="0" w:color="auto"/>
              <w:bottom w:val="single" w:sz="12" w:space="0" w:color="auto"/>
            </w:tcBorders>
            <w:vAlign w:val="center"/>
          </w:tcPr>
          <w:p w:rsidR="00C05311" w:rsidRDefault="00F0262C">
            <w:pPr>
              <w:jc w:val="center"/>
              <w:rPr>
                <w:vertAlign w:val="superscript"/>
              </w:rPr>
            </w:pPr>
            <w:r>
              <w:rPr>
                <w:rFonts w:hint="eastAsia"/>
              </w:rPr>
              <w:t>排放浓度</w:t>
            </w:r>
            <w:r>
              <w:rPr>
                <w:rFonts w:hint="eastAsia"/>
                <w:vertAlign w:val="superscript"/>
              </w:rPr>
              <w:t>b</w:t>
            </w:r>
          </w:p>
          <w:p w:rsidR="00C05311" w:rsidRDefault="00F0262C">
            <w:pPr>
              <w:jc w:val="center"/>
            </w:pPr>
            <w:r>
              <w:rPr>
                <w:rFonts w:hint="eastAsia"/>
              </w:rPr>
              <w:t>(mg/m</w:t>
            </w:r>
            <w:r>
              <w:rPr>
                <w:rFonts w:hint="eastAsia"/>
                <w:vertAlign w:val="superscript"/>
              </w:rPr>
              <w:t>3</w:t>
            </w:r>
            <w:r>
              <w:rPr>
                <w:rFonts w:hint="eastAsia"/>
              </w:rPr>
              <w:t>)</w:t>
            </w:r>
          </w:p>
        </w:tc>
        <w:tc>
          <w:tcPr>
            <w:tcW w:w="609" w:type="dxa"/>
            <w:tcBorders>
              <w:top w:val="single" w:sz="4" w:space="0" w:color="auto"/>
              <w:bottom w:val="single" w:sz="12" w:space="0" w:color="auto"/>
            </w:tcBorders>
            <w:vAlign w:val="center"/>
          </w:tcPr>
          <w:p w:rsidR="00C05311" w:rsidRDefault="00F0262C">
            <w:pPr>
              <w:jc w:val="center"/>
            </w:pPr>
            <w:r>
              <w:rPr>
                <w:rFonts w:hint="eastAsia"/>
              </w:rPr>
              <w:t>排放量(mg)</w:t>
            </w:r>
          </w:p>
        </w:tc>
        <w:tc>
          <w:tcPr>
            <w:tcW w:w="824" w:type="dxa"/>
            <w:tcBorders>
              <w:top w:val="single" w:sz="4" w:space="0" w:color="auto"/>
              <w:bottom w:val="single" w:sz="12" w:space="0" w:color="auto"/>
            </w:tcBorders>
            <w:vAlign w:val="center"/>
          </w:tcPr>
          <w:p w:rsidR="00C05311" w:rsidRDefault="00F0262C">
            <w:pPr>
              <w:jc w:val="center"/>
              <w:rPr>
                <w:vertAlign w:val="superscript"/>
              </w:rPr>
            </w:pPr>
            <w:r>
              <w:rPr>
                <w:rFonts w:hint="eastAsia"/>
              </w:rPr>
              <w:t>排放浓度</w:t>
            </w:r>
            <w:r>
              <w:rPr>
                <w:rFonts w:hint="eastAsia"/>
                <w:vertAlign w:val="superscript"/>
              </w:rPr>
              <w:t>b</w:t>
            </w:r>
          </w:p>
          <w:p w:rsidR="00C05311" w:rsidRDefault="00F0262C">
            <w:pPr>
              <w:jc w:val="center"/>
            </w:pPr>
            <w:r>
              <w:rPr>
                <w:rFonts w:hint="eastAsia"/>
              </w:rPr>
              <w:t>(mg/m</w:t>
            </w:r>
            <w:r>
              <w:rPr>
                <w:rFonts w:hint="eastAsia"/>
                <w:vertAlign w:val="superscript"/>
              </w:rPr>
              <w:t>3</w:t>
            </w:r>
            <w:r>
              <w:rPr>
                <w:rFonts w:hint="eastAsia"/>
              </w:rPr>
              <w:t>)</w:t>
            </w:r>
          </w:p>
        </w:tc>
        <w:tc>
          <w:tcPr>
            <w:tcW w:w="607" w:type="dxa"/>
            <w:tcBorders>
              <w:top w:val="single" w:sz="4" w:space="0" w:color="auto"/>
              <w:bottom w:val="single" w:sz="12" w:space="0" w:color="auto"/>
            </w:tcBorders>
            <w:vAlign w:val="center"/>
          </w:tcPr>
          <w:p w:rsidR="00C05311" w:rsidRDefault="00F0262C">
            <w:pPr>
              <w:jc w:val="center"/>
            </w:pPr>
            <w:r>
              <w:rPr>
                <w:rFonts w:hint="eastAsia"/>
              </w:rPr>
              <w:t>排放量(mg)</w:t>
            </w:r>
          </w:p>
        </w:tc>
        <w:tc>
          <w:tcPr>
            <w:tcW w:w="824" w:type="dxa"/>
            <w:tcBorders>
              <w:top w:val="single" w:sz="4" w:space="0" w:color="auto"/>
              <w:bottom w:val="single" w:sz="12" w:space="0" w:color="auto"/>
            </w:tcBorders>
            <w:vAlign w:val="center"/>
          </w:tcPr>
          <w:p w:rsidR="00C05311" w:rsidRDefault="00F0262C">
            <w:pPr>
              <w:jc w:val="center"/>
              <w:rPr>
                <w:vertAlign w:val="superscript"/>
              </w:rPr>
            </w:pPr>
            <w:r>
              <w:rPr>
                <w:rFonts w:hint="eastAsia"/>
              </w:rPr>
              <w:t>排放浓度</w:t>
            </w:r>
            <w:r>
              <w:rPr>
                <w:rFonts w:hint="eastAsia"/>
                <w:vertAlign w:val="superscript"/>
              </w:rPr>
              <w:t>b</w:t>
            </w:r>
          </w:p>
          <w:p w:rsidR="00C05311" w:rsidRDefault="00F0262C">
            <w:pPr>
              <w:jc w:val="center"/>
            </w:pPr>
            <w:r>
              <w:rPr>
                <w:rFonts w:hint="eastAsia"/>
              </w:rPr>
              <w:t>(mg/m</w:t>
            </w:r>
            <w:r>
              <w:rPr>
                <w:rFonts w:hint="eastAsia"/>
                <w:vertAlign w:val="superscript"/>
              </w:rPr>
              <w:t>3</w:t>
            </w:r>
            <w:r>
              <w:rPr>
                <w:rFonts w:hint="eastAsia"/>
              </w:rPr>
              <w:t>)</w:t>
            </w:r>
          </w:p>
        </w:tc>
        <w:tc>
          <w:tcPr>
            <w:tcW w:w="609" w:type="dxa"/>
            <w:tcBorders>
              <w:top w:val="single" w:sz="4" w:space="0" w:color="auto"/>
              <w:bottom w:val="single" w:sz="12" w:space="0" w:color="auto"/>
            </w:tcBorders>
            <w:vAlign w:val="center"/>
          </w:tcPr>
          <w:p w:rsidR="00C05311" w:rsidRDefault="00F0262C">
            <w:pPr>
              <w:jc w:val="center"/>
            </w:pPr>
            <w:r>
              <w:rPr>
                <w:rFonts w:hint="eastAsia"/>
              </w:rPr>
              <w:t>排放量(mg)</w:t>
            </w:r>
          </w:p>
        </w:tc>
      </w:tr>
      <w:tr w:rsidR="00C05311">
        <w:trPr>
          <w:trHeight w:val="401"/>
        </w:trPr>
        <w:tc>
          <w:tcPr>
            <w:tcW w:w="1111" w:type="dxa"/>
            <w:tcBorders>
              <w:top w:val="single" w:sz="12" w:space="0" w:color="auto"/>
            </w:tcBorders>
            <w:vAlign w:val="center"/>
          </w:tcPr>
          <w:p w:rsidR="00C05311" w:rsidRDefault="00F0262C">
            <w:pPr>
              <w:jc w:val="center"/>
            </w:pPr>
            <w:r>
              <w:rPr>
                <w:rFonts w:hint="eastAsia"/>
              </w:rPr>
              <w:t>燃煤锅炉</w:t>
            </w:r>
          </w:p>
        </w:tc>
        <w:tc>
          <w:tcPr>
            <w:tcW w:w="573" w:type="dxa"/>
            <w:tcBorders>
              <w:top w:val="single" w:sz="12" w:space="0" w:color="auto"/>
            </w:tcBorders>
            <w:vAlign w:val="center"/>
          </w:tcPr>
          <w:p w:rsidR="00C05311" w:rsidRDefault="00C05311">
            <w:pPr>
              <w:jc w:val="center"/>
            </w:pPr>
          </w:p>
        </w:tc>
        <w:tc>
          <w:tcPr>
            <w:tcW w:w="1146" w:type="dxa"/>
            <w:tcBorders>
              <w:top w:val="single" w:sz="12" w:space="0" w:color="auto"/>
            </w:tcBorders>
            <w:vAlign w:val="center"/>
          </w:tcPr>
          <w:p w:rsidR="00C05311" w:rsidRDefault="00C05311">
            <w:pPr>
              <w:jc w:val="center"/>
            </w:pPr>
          </w:p>
        </w:tc>
        <w:tc>
          <w:tcPr>
            <w:tcW w:w="1149" w:type="dxa"/>
            <w:tcBorders>
              <w:top w:val="single" w:sz="12" w:space="0" w:color="auto"/>
            </w:tcBorders>
            <w:vAlign w:val="center"/>
          </w:tcPr>
          <w:p w:rsidR="00C05311" w:rsidRDefault="00F0262C">
            <w:pPr>
              <w:jc w:val="center"/>
            </w:pPr>
            <w:r>
              <w:t>139,854.28</w:t>
            </w:r>
          </w:p>
        </w:tc>
        <w:tc>
          <w:tcPr>
            <w:tcW w:w="573" w:type="dxa"/>
            <w:tcBorders>
              <w:top w:val="single" w:sz="12" w:space="0" w:color="auto"/>
            </w:tcBorders>
            <w:vAlign w:val="center"/>
          </w:tcPr>
          <w:p w:rsidR="00C05311" w:rsidRDefault="00C05311">
            <w:pPr>
              <w:jc w:val="center"/>
            </w:pPr>
          </w:p>
        </w:tc>
        <w:tc>
          <w:tcPr>
            <w:tcW w:w="860" w:type="dxa"/>
            <w:tcBorders>
              <w:top w:val="single" w:sz="12" w:space="0" w:color="auto"/>
            </w:tcBorders>
            <w:vAlign w:val="center"/>
          </w:tcPr>
          <w:p w:rsidR="00C05311" w:rsidRDefault="00C05311">
            <w:pPr>
              <w:jc w:val="center"/>
            </w:pPr>
          </w:p>
        </w:tc>
        <w:tc>
          <w:tcPr>
            <w:tcW w:w="715" w:type="dxa"/>
            <w:tcBorders>
              <w:top w:val="single" w:sz="12" w:space="0" w:color="auto"/>
            </w:tcBorders>
            <w:vAlign w:val="center"/>
          </w:tcPr>
          <w:p w:rsidR="00C05311" w:rsidRDefault="00C05311">
            <w:pPr>
              <w:jc w:val="center"/>
            </w:pPr>
          </w:p>
        </w:tc>
        <w:tc>
          <w:tcPr>
            <w:tcW w:w="860" w:type="dxa"/>
            <w:tcBorders>
              <w:top w:val="single" w:sz="12" w:space="0" w:color="auto"/>
            </w:tcBorders>
            <w:vAlign w:val="center"/>
          </w:tcPr>
          <w:p w:rsidR="00C05311" w:rsidRDefault="00C05311">
            <w:pPr>
              <w:jc w:val="center"/>
            </w:pPr>
          </w:p>
        </w:tc>
        <w:tc>
          <w:tcPr>
            <w:tcW w:w="609" w:type="dxa"/>
            <w:tcBorders>
              <w:top w:val="single" w:sz="12" w:space="0" w:color="auto"/>
            </w:tcBorders>
            <w:vAlign w:val="center"/>
          </w:tcPr>
          <w:p w:rsidR="00C05311" w:rsidRDefault="00C05311">
            <w:pPr>
              <w:jc w:val="center"/>
            </w:pPr>
          </w:p>
        </w:tc>
        <w:tc>
          <w:tcPr>
            <w:tcW w:w="824" w:type="dxa"/>
            <w:tcBorders>
              <w:top w:val="single" w:sz="12" w:space="0" w:color="auto"/>
            </w:tcBorders>
            <w:vAlign w:val="center"/>
          </w:tcPr>
          <w:p w:rsidR="00C05311" w:rsidRDefault="00C05311">
            <w:pPr>
              <w:jc w:val="center"/>
            </w:pPr>
          </w:p>
        </w:tc>
        <w:tc>
          <w:tcPr>
            <w:tcW w:w="607" w:type="dxa"/>
            <w:tcBorders>
              <w:top w:val="single" w:sz="12" w:space="0" w:color="auto"/>
            </w:tcBorders>
            <w:vAlign w:val="center"/>
          </w:tcPr>
          <w:p w:rsidR="00C05311" w:rsidRDefault="00C05311">
            <w:pPr>
              <w:jc w:val="center"/>
            </w:pPr>
          </w:p>
        </w:tc>
        <w:tc>
          <w:tcPr>
            <w:tcW w:w="824" w:type="dxa"/>
            <w:tcBorders>
              <w:top w:val="single" w:sz="12" w:space="0" w:color="auto"/>
            </w:tcBorders>
            <w:vAlign w:val="center"/>
          </w:tcPr>
          <w:p w:rsidR="00C05311" w:rsidRDefault="00C05311">
            <w:pPr>
              <w:jc w:val="center"/>
            </w:pPr>
          </w:p>
        </w:tc>
        <w:tc>
          <w:tcPr>
            <w:tcW w:w="609" w:type="dxa"/>
            <w:tcBorders>
              <w:top w:val="single" w:sz="12" w:space="0" w:color="auto"/>
            </w:tcBorders>
            <w:vAlign w:val="center"/>
          </w:tcPr>
          <w:p w:rsidR="00C05311" w:rsidRDefault="00C05311">
            <w:pPr>
              <w:jc w:val="center"/>
            </w:pPr>
          </w:p>
        </w:tc>
      </w:tr>
      <w:tr w:rsidR="00C05311">
        <w:trPr>
          <w:trHeight w:val="401"/>
        </w:trPr>
        <w:tc>
          <w:tcPr>
            <w:tcW w:w="1111" w:type="dxa"/>
            <w:vAlign w:val="center"/>
          </w:tcPr>
          <w:p w:rsidR="00C05311" w:rsidRDefault="00F0262C">
            <w:pPr>
              <w:jc w:val="center"/>
            </w:pPr>
            <w:r>
              <w:rPr>
                <w:rFonts w:hint="eastAsia"/>
              </w:rPr>
              <w:t>燃油锅炉</w:t>
            </w:r>
          </w:p>
        </w:tc>
        <w:tc>
          <w:tcPr>
            <w:tcW w:w="573" w:type="dxa"/>
            <w:vAlign w:val="center"/>
          </w:tcPr>
          <w:p w:rsidR="00C05311" w:rsidRDefault="00C05311">
            <w:pPr>
              <w:jc w:val="center"/>
            </w:pPr>
          </w:p>
        </w:tc>
        <w:tc>
          <w:tcPr>
            <w:tcW w:w="1146" w:type="dxa"/>
            <w:vAlign w:val="center"/>
          </w:tcPr>
          <w:p w:rsidR="00C05311" w:rsidRDefault="00C05311">
            <w:pPr>
              <w:jc w:val="center"/>
            </w:pPr>
          </w:p>
        </w:tc>
        <w:tc>
          <w:tcPr>
            <w:tcW w:w="1149" w:type="dxa"/>
            <w:vAlign w:val="center"/>
          </w:tcPr>
          <w:p w:rsidR="00C05311" w:rsidRDefault="00F0262C">
            <w:pPr>
              <w:jc w:val="center"/>
            </w:pPr>
            <w:r>
              <w:t>333,805.58</w:t>
            </w:r>
          </w:p>
        </w:tc>
        <w:tc>
          <w:tcPr>
            <w:tcW w:w="573" w:type="dxa"/>
            <w:vAlign w:val="center"/>
          </w:tcPr>
          <w:p w:rsidR="00C05311" w:rsidRDefault="00C05311">
            <w:pPr>
              <w:jc w:val="center"/>
            </w:pPr>
          </w:p>
        </w:tc>
        <w:tc>
          <w:tcPr>
            <w:tcW w:w="860" w:type="dxa"/>
            <w:vAlign w:val="center"/>
          </w:tcPr>
          <w:p w:rsidR="00C05311" w:rsidRDefault="00C05311">
            <w:pPr>
              <w:jc w:val="center"/>
            </w:pPr>
          </w:p>
        </w:tc>
        <w:tc>
          <w:tcPr>
            <w:tcW w:w="715" w:type="dxa"/>
            <w:vAlign w:val="center"/>
          </w:tcPr>
          <w:p w:rsidR="00C05311" w:rsidRDefault="00C05311">
            <w:pPr>
              <w:jc w:val="center"/>
            </w:pPr>
          </w:p>
        </w:tc>
        <w:tc>
          <w:tcPr>
            <w:tcW w:w="860" w:type="dxa"/>
            <w:vAlign w:val="center"/>
          </w:tcPr>
          <w:p w:rsidR="00C05311" w:rsidRDefault="00C05311">
            <w:pPr>
              <w:jc w:val="center"/>
            </w:pPr>
          </w:p>
        </w:tc>
        <w:tc>
          <w:tcPr>
            <w:tcW w:w="609" w:type="dxa"/>
            <w:vAlign w:val="center"/>
          </w:tcPr>
          <w:p w:rsidR="00C05311" w:rsidRDefault="00C05311">
            <w:pPr>
              <w:jc w:val="center"/>
            </w:pPr>
          </w:p>
        </w:tc>
        <w:tc>
          <w:tcPr>
            <w:tcW w:w="824" w:type="dxa"/>
            <w:vAlign w:val="center"/>
          </w:tcPr>
          <w:p w:rsidR="00C05311" w:rsidRDefault="00C05311">
            <w:pPr>
              <w:jc w:val="center"/>
            </w:pPr>
          </w:p>
        </w:tc>
        <w:tc>
          <w:tcPr>
            <w:tcW w:w="607" w:type="dxa"/>
            <w:vAlign w:val="center"/>
          </w:tcPr>
          <w:p w:rsidR="00C05311" w:rsidRDefault="00C05311">
            <w:pPr>
              <w:jc w:val="center"/>
            </w:pPr>
          </w:p>
        </w:tc>
        <w:tc>
          <w:tcPr>
            <w:tcW w:w="824" w:type="dxa"/>
            <w:vAlign w:val="center"/>
          </w:tcPr>
          <w:p w:rsidR="00C05311" w:rsidRDefault="00C05311">
            <w:pPr>
              <w:jc w:val="center"/>
            </w:pPr>
          </w:p>
        </w:tc>
        <w:tc>
          <w:tcPr>
            <w:tcW w:w="609" w:type="dxa"/>
            <w:vAlign w:val="center"/>
          </w:tcPr>
          <w:p w:rsidR="00C05311" w:rsidRDefault="00C05311">
            <w:pPr>
              <w:jc w:val="center"/>
            </w:pPr>
          </w:p>
        </w:tc>
      </w:tr>
      <w:tr w:rsidR="00C05311">
        <w:trPr>
          <w:trHeight w:val="401"/>
        </w:trPr>
        <w:tc>
          <w:tcPr>
            <w:tcW w:w="1111" w:type="dxa"/>
            <w:tcBorders>
              <w:bottom w:val="single" w:sz="12" w:space="0" w:color="auto"/>
            </w:tcBorders>
            <w:vAlign w:val="center"/>
          </w:tcPr>
          <w:p w:rsidR="00C05311" w:rsidRDefault="00F0262C">
            <w:pPr>
              <w:jc w:val="center"/>
            </w:pPr>
            <w:r>
              <w:rPr>
                <w:rFonts w:hint="eastAsia"/>
              </w:rPr>
              <w:t>燃气锅炉</w:t>
            </w:r>
          </w:p>
        </w:tc>
        <w:tc>
          <w:tcPr>
            <w:tcW w:w="573" w:type="dxa"/>
            <w:tcBorders>
              <w:bottom w:val="single" w:sz="12" w:space="0" w:color="auto"/>
            </w:tcBorders>
            <w:vAlign w:val="center"/>
          </w:tcPr>
          <w:p w:rsidR="00C05311" w:rsidRDefault="00C05311">
            <w:pPr>
              <w:jc w:val="center"/>
            </w:pPr>
          </w:p>
        </w:tc>
        <w:tc>
          <w:tcPr>
            <w:tcW w:w="1146" w:type="dxa"/>
            <w:tcBorders>
              <w:bottom w:val="single" w:sz="12" w:space="0" w:color="auto"/>
            </w:tcBorders>
            <w:vAlign w:val="center"/>
          </w:tcPr>
          <w:p w:rsidR="00C05311" w:rsidRDefault="00C05311">
            <w:pPr>
              <w:jc w:val="center"/>
            </w:pPr>
          </w:p>
        </w:tc>
        <w:tc>
          <w:tcPr>
            <w:tcW w:w="1149" w:type="dxa"/>
            <w:tcBorders>
              <w:bottom w:val="single" w:sz="12" w:space="0" w:color="auto"/>
            </w:tcBorders>
            <w:vAlign w:val="center"/>
          </w:tcPr>
          <w:p w:rsidR="00C05311" w:rsidRDefault="00F0262C">
            <w:pPr>
              <w:jc w:val="center"/>
            </w:pPr>
            <w:r>
              <w:t>46,638.53</w:t>
            </w:r>
          </w:p>
        </w:tc>
        <w:tc>
          <w:tcPr>
            <w:tcW w:w="573" w:type="dxa"/>
            <w:tcBorders>
              <w:bottom w:val="single" w:sz="12" w:space="0" w:color="auto"/>
            </w:tcBorders>
            <w:vAlign w:val="center"/>
          </w:tcPr>
          <w:p w:rsidR="00C05311" w:rsidRDefault="00C05311">
            <w:pPr>
              <w:jc w:val="center"/>
            </w:pPr>
          </w:p>
        </w:tc>
        <w:tc>
          <w:tcPr>
            <w:tcW w:w="860" w:type="dxa"/>
            <w:tcBorders>
              <w:bottom w:val="single" w:sz="12" w:space="0" w:color="auto"/>
            </w:tcBorders>
            <w:vAlign w:val="center"/>
          </w:tcPr>
          <w:p w:rsidR="00C05311" w:rsidRDefault="00C05311">
            <w:pPr>
              <w:jc w:val="center"/>
            </w:pPr>
          </w:p>
        </w:tc>
        <w:tc>
          <w:tcPr>
            <w:tcW w:w="715" w:type="dxa"/>
            <w:tcBorders>
              <w:bottom w:val="single" w:sz="12" w:space="0" w:color="auto"/>
            </w:tcBorders>
            <w:vAlign w:val="center"/>
          </w:tcPr>
          <w:p w:rsidR="00C05311" w:rsidRDefault="00C05311">
            <w:pPr>
              <w:jc w:val="center"/>
            </w:pPr>
          </w:p>
        </w:tc>
        <w:tc>
          <w:tcPr>
            <w:tcW w:w="860" w:type="dxa"/>
            <w:tcBorders>
              <w:bottom w:val="single" w:sz="12" w:space="0" w:color="auto"/>
            </w:tcBorders>
            <w:vAlign w:val="center"/>
          </w:tcPr>
          <w:p w:rsidR="00C05311" w:rsidRDefault="00C05311">
            <w:pPr>
              <w:jc w:val="center"/>
            </w:pPr>
          </w:p>
        </w:tc>
        <w:tc>
          <w:tcPr>
            <w:tcW w:w="609" w:type="dxa"/>
            <w:tcBorders>
              <w:bottom w:val="single" w:sz="12" w:space="0" w:color="auto"/>
            </w:tcBorders>
            <w:vAlign w:val="center"/>
          </w:tcPr>
          <w:p w:rsidR="00C05311" w:rsidRDefault="00C05311">
            <w:pPr>
              <w:jc w:val="center"/>
            </w:pPr>
          </w:p>
        </w:tc>
        <w:tc>
          <w:tcPr>
            <w:tcW w:w="824" w:type="dxa"/>
            <w:tcBorders>
              <w:bottom w:val="single" w:sz="12" w:space="0" w:color="auto"/>
            </w:tcBorders>
            <w:vAlign w:val="center"/>
          </w:tcPr>
          <w:p w:rsidR="00C05311" w:rsidRDefault="00C05311">
            <w:pPr>
              <w:jc w:val="center"/>
            </w:pPr>
          </w:p>
        </w:tc>
        <w:tc>
          <w:tcPr>
            <w:tcW w:w="607" w:type="dxa"/>
            <w:tcBorders>
              <w:bottom w:val="single" w:sz="12" w:space="0" w:color="auto"/>
            </w:tcBorders>
            <w:vAlign w:val="center"/>
          </w:tcPr>
          <w:p w:rsidR="00C05311" w:rsidRDefault="00C05311">
            <w:pPr>
              <w:jc w:val="center"/>
            </w:pPr>
          </w:p>
        </w:tc>
        <w:tc>
          <w:tcPr>
            <w:tcW w:w="824" w:type="dxa"/>
            <w:tcBorders>
              <w:bottom w:val="single" w:sz="12" w:space="0" w:color="auto"/>
            </w:tcBorders>
            <w:vAlign w:val="center"/>
          </w:tcPr>
          <w:p w:rsidR="00C05311" w:rsidRDefault="00C05311">
            <w:pPr>
              <w:jc w:val="center"/>
            </w:pPr>
          </w:p>
        </w:tc>
        <w:tc>
          <w:tcPr>
            <w:tcW w:w="609" w:type="dxa"/>
            <w:tcBorders>
              <w:bottom w:val="single" w:sz="12" w:space="0" w:color="auto"/>
            </w:tcBorders>
            <w:vAlign w:val="center"/>
          </w:tcPr>
          <w:p w:rsidR="00C05311" w:rsidRDefault="00C05311">
            <w:pPr>
              <w:jc w:val="center"/>
            </w:pPr>
          </w:p>
        </w:tc>
      </w:tr>
      <w:tr w:rsidR="00C05311">
        <w:trPr>
          <w:trHeight w:val="1205"/>
        </w:trPr>
        <w:tc>
          <w:tcPr>
            <w:tcW w:w="10460" w:type="dxa"/>
            <w:gridSpan w:val="13"/>
            <w:tcBorders>
              <w:top w:val="single" w:sz="12" w:space="0" w:color="auto"/>
              <w:bottom w:val="single" w:sz="12" w:space="0" w:color="auto"/>
            </w:tcBorders>
            <w:vAlign w:val="center"/>
          </w:tcPr>
          <w:p w:rsidR="00C05311" w:rsidRDefault="00F0262C" w:rsidP="0030174B">
            <w:pPr>
              <w:ind w:firstLineChars="200" w:firstLine="360"/>
              <w:jc w:val="left"/>
            </w:pPr>
            <w:r>
              <w:rPr>
                <w:vertAlign w:val="superscript"/>
              </w:rPr>
              <w:lastRenderedPageBreak/>
              <w:t>a</w:t>
            </w:r>
            <w:r>
              <w:rPr>
                <w:rFonts w:hint="eastAsia"/>
              </w:rPr>
              <w:t>烟气量排污系数可参见《第一次全国污染源普查工业污染源产排污系数手册》给出的“</w:t>
            </w:r>
            <w:r>
              <w:t>4430</w:t>
            </w:r>
            <w:r>
              <w:rPr>
                <w:rFonts w:hint="eastAsia"/>
              </w:rPr>
              <w:t>工业锅炉（热力生产和供应行业）产排污系数表常压工业锅炉（续</w:t>
            </w:r>
            <w:r>
              <w:t>2</w:t>
            </w:r>
            <w:r>
              <w:rPr>
                <w:rFonts w:hint="eastAsia"/>
              </w:rPr>
              <w:t>）表”。</w:t>
            </w:r>
          </w:p>
          <w:p w:rsidR="00C05311" w:rsidRDefault="00F0262C" w:rsidP="0030174B">
            <w:pPr>
              <w:ind w:firstLineChars="200" w:firstLine="360"/>
              <w:jc w:val="left"/>
            </w:pPr>
            <w:r>
              <w:rPr>
                <w:vertAlign w:val="superscript"/>
              </w:rPr>
              <w:t>b</w:t>
            </w:r>
            <w:r>
              <w:rPr>
                <w:rFonts w:hint="eastAsia"/>
              </w:rPr>
              <w:t>排放浓度的测定：附录E给出了相关的信息。</w:t>
            </w:r>
          </w:p>
        </w:tc>
      </w:tr>
    </w:tbl>
    <w:p w:rsidR="006E3AF0" w:rsidRDefault="006E3AF0">
      <w:pPr>
        <w:widowControl/>
        <w:jc w:val="left"/>
        <w:rPr>
          <w:rFonts w:ascii="宋体" w:hAnsi="Courier New" w:cs="Courier New"/>
          <w:szCs w:val="21"/>
        </w:rPr>
      </w:pPr>
    </w:p>
    <w:p w:rsidR="0046424C" w:rsidRDefault="0046424C" w:rsidP="006E3AF0">
      <w:pPr>
        <w:jc w:val="center"/>
        <w:outlineLvl w:val="0"/>
        <w:rPr>
          <w:rFonts w:ascii="宋体" w:hAnsi="宋体" w:cs="宋体"/>
          <w:b/>
          <w:kern w:val="44"/>
          <w:szCs w:val="21"/>
        </w:rPr>
      </w:pPr>
      <w:r>
        <w:rPr>
          <w:rFonts w:ascii="宋体" w:hAnsi="宋体" w:cs="宋体"/>
          <w:b/>
          <w:kern w:val="44"/>
          <w:szCs w:val="21"/>
        </w:rPr>
        <w:br w:type="page"/>
      </w:r>
    </w:p>
    <w:p w:rsidR="006E3AF0" w:rsidRPr="000B1B78" w:rsidRDefault="006E3AF0" w:rsidP="006E3AF0">
      <w:pPr>
        <w:jc w:val="center"/>
        <w:outlineLvl w:val="0"/>
        <w:rPr>
          <w:rFonts w:ascii="宋体" w:hAnsi="宋体" w:cs="宋体"/>
          <w:b/>
          <w:kern w:val="44"/>
          <w:szCs w:val="21"/>
        </w:rPr>
      </w:pPr>
      <w:r w:rsidRPr="000B1B78">
        <w:rPr>
          <w:rFonts w:ascii="宋体" w:hAnsi="宋体" w:cs="宋体"/>
          <w:b/>
          <w:kern w:val="44"/>
          <w:szCs w:val="21"/>
        </w:rPr>
        <w:lastRenderedPageBreak/>
        <w:t>附录</w:t>
      </w:r>
      <w:r w:rsidRPr="000B1B78">
        <w:rPr>
          <w:rFonts w:ascii="宋体" w:hAnsi="宋体" w:cs="宋体" w:hint="eastAsia"/>
          <w:b/>
          <w:kern w:val="44"/>
          <w:szCs w:val="21"/>
        </w:rPr>
        <w:t>C</w:t>
      </w:r>
    </w:p>
    <w:p w:rsidR="006E3AF0" w:rsidRPr="00F266A3" w:rsidRDefault="006E3AF0" w:rsidP="006E3AF0">
      <w:pPr>
        <w:jc w:val="center"/>
      </w:pPr>
      <w:r w:rsidRPr="00F266A3">
        <w:rPr>
          <w:rFonts w:hint="eastAsia"/>
        </w:rPr>
        <w:t>（资料性</w:t>
      </w:r>
      <w:r w:rsidRPr="00F266A3">
        <w:t>附录</w:t>
      </w:r>
      <w:r w:rsidRPr="00F266A3">
        <w:rPr>
          <w:rFonts w:hint="eastAsia"/>
        </w:rPr>
        <w:t>）</w:t>
      </w:r>
    </w:p>
    <w:p w:rsidR="006E3AF0" w:rsidRDefault="006E3AF0" w:rsidP="006E3AF0">
      <w:pPr>
        <w:widowControl/>
        <w:tabs>
          <w:tab w:val="center" w:pos="4201"/>
          <w:tab w:val="right" w:leader="dot" w:pos="9298"/>
        </w:tabs>
        <w:autoSpaceDE w:val="0"/>
        <w:autoSpaceDN w:val="0"/>
        <w:jc w:val="center"/>
        <w:rPr>
          <w:rFonts w:ascii="黑体" w:eastAsia="黑体" w:hAnsi="黑体"/>
          <w:kern w:val="0"/>
          <w:szCs w:val="20"/>
        </w:rPr>
      </w:pPr>
      <w:r>
        <w:rPr>
          <w:rFonts w:ascii="黑体" w:eastAsia="黑体" w:hAnsi="黑体"/>
          <w:kern w:val="0"/>
          <w:szCs w:val="20"/>
        </w:rPr>
        <w:t>固液体及其他污染物排放核算方法附表</w:t>
      </w:r>
    </w:p>
    <w:p w:rsidR="006E3AF0" w:rsidRPr="0046424C" w:rsidRDefault="006E3AF0" w:rsidP="0046424C">
      <w:pPr>
        <w:widowControl/>
        <w:tabs>
          <w:tab w:val="left" w:pos="360"/>
        </w:tabs>
        <w:wordWrap w:val="0"/>
        <w:overflowPunct w:val="0"/>
        <w:autoSpaceDE w:val="0"/>
        <w:spacing w:beforeLines="100" w:before="312" w:afterLines="100" w:after="312"/>
        <w:textAlignment w:val="baseline"/>
        <w:outlineLvl w:val="1"/>
        <w:rPr>
          <w:rFonts w:ascii="黑体" w:eastAsia="黑体"/>
          <w:kern w:val="21"/>
          <w:szCs w:val="20"/>
        </w:rPr>
      </w:pPr>
      <w:r w:rsidRPr="0046424C">
        <w:rPr>
          <w:rFonts w:ascii="黑体" w:eastAsia="黑体" w:hint="eastAsia"/>
          <w:kern w:val="21"/>
          <w:szCs w:val="20"/>
        </w:rPr>
        <w:t xml:space="preserve">C.1 </w:t>
      </w:r>
      <w:r w:rsidRPr="0046424C">
        <w:rPr>
          <w:rFonts w:ascii="黑体" w:eastAsia="黑体"/>
          <w:kern w:val="21"/>
          <w:szCs w:val="20"/>
        </w:rPr>
        <w:t>固体</w:t>
      </w:r>
      <w:r w:rsidRPr="0046424C">
        <w:rPr>
          <w:rFonts w:ascii="黑体" w:eastAsia="黑体" w:hint="eastAsia"/>
          <w:kern w:val="21"/>
          <w:szCs w:val="20"/>
        </w:rPr>
        <w:t>污染物产生量</w:t>
      </w:r>
      <w:r w:rsidRPr="0046424C">
        <w:rPr>
          <w:rFonts w:ascii="黑体" w:eastAsia="黑体"/>
          <w:kern w:val="21"/>
          <w:szCs w:val="20"/>
        </w:rPr>
        <w:t>核算方法</w:t>
      </w:r>
      <w:r w:rsidRPr="0046424C">
        <w:rPr>
          <w:rFonts w:ascii="黑体" w:eastAsia="黑体" w:hint="eastAsia"/>
          <w:kern w:val="21"/>
          <w:szCs w:val="20"/>
        </w:rPr>
        <w:t>附表</w:t>
      </w:r>
    </w:p>
    <w:p w:rsidR="006E3AF0" w:rsidRDefault="006E3AF0" w:rsidP="006E3AF0">
      <w:pPr>
        <w:widowControl/>
        <w:spacing w:beforeLines="50" w:before="156" w:afterLines="50" w:after="156"/>
        <w:ind w:firstLine="420"/>
        <w:jc w:val="center"/>
        <w:rPr>
          <w:rFonts w:ascii="黑体" w:eastAsia="黑体" w:hAnsi="黑体"/>
        </w:rPr>
      </w:pPr>
      <w:r>
        <w:rPr>
          <w:rFonts w:ascii="黑体" w:eastAsia="黑体" w:hAnsi="黑体" w:hint="eastAsia"/>
        </w:rPr>
        <w:t>表C.1 固体污染物产生量</w:t>
      </w:r>
    </w:p>
    <w:tbl>
      <w:tblPr>
        <w:tblStyle w:val="afff4"/>
        <w:tblW w:w="930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00"/>
        <w:gridCol w:w="3103"/>
        <w:gridCol w:w="3105"/>
      </w:tblGrid>
      <w:tr w:rsidR="006E3AF0" w:rsidTr="006E3AF0">
        <w:trPr>
          <w:trHeight w:val="386"/>
          <w:jc w:val="center"/>
        </w:trPr>
        <w:tc>
          <w:tcPr>
            <w:tcW w:w="3100"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固体污染物类型</w:t>
            </w:r>
          </w:p>
        </w:tc>
        <w:tc>
          <w:tcPr>
            <w:tcW w:w="3103"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排放量</w:t>
            </w:r>
          </w:p>
        </w:tc>
        <w:tc>
          <w:tcPr>
            <w:tcW w:w="3105" w:type="dxa"/>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单位</w:t>
            </w:r>
          </w:p>
        </w:tc>
      </w:tr>
      <w:tr w:rsidR="006E3AF0" w:rsidTr="006E3AF0">
        <w:trPr>
          <w:trHeight w:val="357"/>
          <w:jc w:val="center"/>
        </w:trPr>
        <w:tc>
          <w:tcPr>
            <w:tcW w:w="3100"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废钢铁</w:t>
            </w:r>
          </w:p>
        </w:tc>
        <w:tc>
          <w:tcPr>
            <w:tcW w:w="3103" w:type="dxa"/>
            <w:vAlign w:val="center"/>
          </w:tcPr>
          <w:p w:rsidR="006E3AF0" w:rsidRDefault="006E3AF0" w:rsidP="006E3AF0">
            <w:pPr>
              <w:widowControl/>
              <w:jc w:val="center"/>
              <w:rPr>
                <w:rFonts w:asciiTheme="majorEastAsia" w:eastAsiaTheme="majorEastAsia" w:hAnsiTheme="majorEastAsia"/>
              </w:rPr>
            </w:pPr>
          </w:p>
        </w:tc>
        <w:tc>
          <w:tcPr>
            <w:tcW w:w="3105" w:type="dxa"/>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kg</w:t>
            </w:r>
          </w:p>
        </w:tc>
      </w:tr>
      <w:tr w:rsidR="006E3AF0" w:rsidTr="006E3AF0">
        <w:trPr>
          <w:trHeight w:val="371"/>
          <w:jc w:val="center"/>
        </w:trPr>
        <w:tc>
          <w:tcPr>
            <w:tcW w:w="3100"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废包装</w:t>
            </w:r>
          </w:p>
        </w:tc>
        <w:tc>
          <w:tcPr>
            <w:tcW w:w="3103" w:type="dxa"/>
            <w:vAlign w:val="center"/>
          </w:tcPr>
          <w:p w:rsidR="006E3AF0" w:rsidRDefault="006E3AF0" w:rsidP="006E3AF0">
            <w:pPr>
              <w:widowControl/>
              <w:jc w:val="center"/>
              <w:rPr>
                <w:rFonts w:asciiTheme="majorEastAsia" w:eastAsiaTheme="majorEastAsia" w:hAnsiTheme="majorEastAsia"/>
              </w:rPr>
            </w:pPr>
          </w:p>
        </w:tc>
        <w:tc>
          <w:tcPr>
            <w:tcW w:w="3105" w:type="dxa"/>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kg</w:t>
            </w:r>
          </w:p>
        </w:tc>
      </w:tr>
      <w:tr w:rsidR="006E3AF0" w:rsidTr="006E3AF0">
        <w:trPr>
          <w:trHeight w:val="371"/>
          <w:jc w:val="center"/>
        </w:trPr>
        <w:tc>
          <w:tcPr>
            <w:tcW w:w="3100"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废纸箱及废纸</w:t>
            </w:r>
          </w:p>
        </w:tc>
        <w:tc>
          <w:tcPr>
            <w:tcW w:w="3103" w:type="dxa"/>
            <w:vAlign w:val="center"/>
          </w:tcPr>
          <w:p w:rsidR="006E3AF0" w:rsidRDefault="006E3AF0" w:rsidP="006E3AF0">
            <w:pPr>
              <w:widowControl/>
              <w:jc w:val="center"/>
              <w:rPr>
                <w:rFonts w:asciiTheme="majorEastAsia" w:eastAsiaTheme="majorEastAsia" w:hAnsiTheme="majorEastAsia"/>
              </w:rPr>
            </w:pPr>
          </w:p>
        </w:tc>
        <w:tc>
          <w:tcPr>
            <w:tcW w:w="3105" w:type="dxa"/>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kg</w:t>
            </w:r>
          </w:p>
        </w:tc>
      </w:tr>
      <w:tr w:rsidR="006E3AF0" w:rsidTr="006E3AF0">
        <w:trPr>
          <w:trHeight w:val="371"/>
          <w:jc w:val="center"/>
        </w:trPr>
        <w:tc>
          <w:tcPr>
            <w:tcW w:w="3100"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废轮胎</w:t>
            </w:r>
          </w:p>
        </w:tc>
        <w:tc>
          <w:tcPr>
            <w:tcW w:w="3103" w:type="dxa"/>
            <w:vAlign w:val="center"/>
          </w:tcPr>
          <w:p w:rsidR="006E3AF0" w:rsidRDefault="006E3AF0" w:rsidP="006E3AF0">
            <w:pPr>
              <w:widowControl/>
              <w:jc w:val="center"/>
              <w:rPr>
                <w:rFonts w:asciiTheme="majorEastAsia" w:eastAsiaTheme="majorEastAsia" w:hAnsiTheme="majorEastAsia"/>
              </w:rPr>
            </w:pPr>
          </w:p>
        </w:tc>
        <w:tc>
          <w:tcPr>
            <w:tcW w:w="3105" w:type="dxa"/>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rPr>
              <w:t>个</w:t>
            </w:r>
          </w:p>
        </w:tc>
      </w:tr>
      <w:tr w:rsidR="006E3AF0" w:rsidTr="006E3AF0">
        <w:trPr>
          <w:trHeight w:val="357"/>
          <w:jc w:val="center"/>
        </w:trPr>
        <w:tc>
          <w:tcPr>
            <w:tcW w:w="3100"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废周转箱</w:t>
            </w:r>
          </w:p>
        </w:tc>
        <w:tc>
          <w:tcPr>
            <w:tcW w:w="3103" w:type="dxa"/>
            <w:vAlign w:val="center"/>
          </w:tcPr>
          <w:p w:rsidR="006E3AF0" w:rsidRDefault="006E3AF0" w:rsidP="006E3AF0">
            <w:pPr>
              <w:widowControl/>
              <w:jc w:val="center"/>
              <w:rPr>
                <w:rFonts w:asciiTheme="majorEastAsia" w:eastAsiaTheme="majorEastAsia" w:hAnsiTheme="majorEastAsia"/>
              </w:rPr>
            </w:pPr>
          </w:p>
        </w:tc>
        <w:tc>
          <w:tcPr>
            <w:tcW w:w="3105" w:type="dxa"/>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rPr>
              <w:t>个</w:t>
            </w:r>
          </w:p>
        </w:tc>
      </w:tr>
      <w:tr w:rsidR="006E3AF0" w:rsidTr="006E3AF0">
        <w:trPr>
          <w:trHeight w:val="371"/>
          <w:jc w:val="center"/>
        </w:trPr>
        <w:tc>
          <w:tcPr>
            <w:tcW w:w="3100"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报废叉车</w:t>
            </w:r>
          </w:p>
        </w:tc>
        <w:tc>
          <w:tcPr>
            <w:tcW w:w="3103" w:type="dxa"/>
            <w:vAlign w:val="center"/>
          </w:tcPr>
          <w:p w:rsidR="006E3AF0" w:rsidRDefault="006E3AF0" w:rsidP="006E3AF0">
            <w:pPr>
              <w:widowControl/>
              <w:jc w:val="center"/>
              <w:rPr>
                <w:rFonts w:asciiTheme="majorEastAsia" w:eastAsiaTheme="majorEastAsia" w:hAnsiTheme="majorEastAsia"/>
              </w:rPr>
            </w:pPr>
          </w:p>
        </w:tc>
        <w:tc>
          <w:tcPr>
            <w:tcW w:w="3105" w:type="dxa"/>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rPr>
              <w:t>辆</w:t>
            </w:r>
          </w:p>
        </w:tc>
      </w:tr>
      <w:tr w:rsidR="006E3AF0" w:rsidTr="006E3AF0">
        <w:trPr>
          <w:trHeight w:val="371"/>
          <w:jc w:val="center"/>
        </w:trPr>
        <w:tc>
          <w:tcPr>
            <w:tcW w:w="3100"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废托盘</w:t>
            </w:r>
          </w:p>
        </w:tc>
        <w:tc>
          <w:tcPr>
            <w:tcW w:w="3103" w:type="dxa"/>
            <w:vAlign w:val="center"/>
          </w:tcPr>
          <w:p w:rsidR="006E3AF0" w:rsidRDefault="006E3AF0" w:rsidP="006E3AF0">
            <w:pPr>
              <w:widowControl/>
              <w:jc w:val="center"/>
              <w:rPr>
                <w:rFonts w:asciiTheme="majorEastAsia" w:eastAsiaTheme="majorEastAsia" w:hAnsiTheme="majorEastAsia"/>
              </w:rPr>
            </w:pPr>
          </w:p>
        </w:tc>
        <w:tc>
          <w:tcPr>
            <w:tcW w:w="3105" w:type="dxa"/>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rPr>
              <w:t>个</w:t>
            </w:r>
          </w:p>
        </w:tc>
      </w:tr>
      <w:tr w:rsidR="006E3AF0" w:rsidTr="006E3AF0">
        <w:trPr>
          <w:trHeight w:val="357"/>
          <w:jc w:val="center"/>
        </w:trPr>
        <w:tc>
          <w:tcPr>
            <w:tcW w:w="3100"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废载货汽车</w:t>
            </w:r>
          </w:p>
        </w:tc>
        <w:tc>
          <w:tcPr>
            <w:tcW w:w="3103" w:type="dxa"/>
            <w:vAlign w:val="center"/>
          </w:tcPr>
          <w:p w:rsidR="006E3AF0" w:rsidRDefault="006E3AF0" w:rsidP="006E3AF0">
            <w:pPr>
              <w:widowControl/>
              <w:jc w:val="center"/>
              <w:rPr>
                <w:rFonts w:asciiTheme="majorEastAsia" w:eastAsiaTheme="majorEastAsia" w:hAnsiTheme="majorEastAsia"/>
              </w:rPr>
            </w:pPr>
          </w:p>
        </w:tc>
        <w:tc>
          <w:tcPr>
            <w:tcW w:w="3105" w:type="dxa"/>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rPr>
              <w:t>辆</w:t>
            </w:r>
          </w:p>
        </w:tc>
      </w:tr>
      <w:tr w:rsidR="006E3AF0" w:rsidTr="006E3AF0">
        <w:trPr>
          <w:trHeight w:val="371"/>
          <w:jc w:val="center"/>
        </w:trPr>
        <w:tc>
          <w:tcPr>
            <w:tcW w:w="3100"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废集装箱</w:t>
            </w:r>
          </w:p>
        </w:tc>
        <w:tc>
          <w:tcPr>
            <w:tcW w:w="3103" w:type="dxa"/>
            <w:vAlign w:val="center"/>
          </w:tcPr>
          <w:p w:rsidR="006E3AF0" w:rsidRDefault="006E3AF0" w:rsidP="006E3AF0">
            <w:pPr>
              <w:widowControl/>
              <w:jc w:val="center"/>
              <w:rPr>
                <w:rFonts w:asciiTheme="majorEastAsia" w:eastAsiaTheme="majorEastAsia" w:hAnsiTheme="majorEastAsia"/>
              </w:rPr>
            </w:pPr>
          </w:p>
        </w:tc>
        <w:tc>
          <w:tcPr>
            <w:tcW w:w="3105" w:type="dxa"/>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rPr>
              <w:t>个</w:t>
            </w:r>
          </w:p>
        </w:tc>
      </w:tr>
      <w:tr w:rsidR="006E3AF0" w:rsidTr="006E3AF0">
        <w:trPr>
          <w:trHeight w:val="371"/>
          <w:jc w:val="center"/>
        </w:trPr>
        <w:tc>
          <w:tcPr>
            <w:tcW w:w="3100" w:type="dxa"/>
            <w:vAlign w:val="center"/>
          </w:tcPr>
          <w:p w:rsidR="006E3AF0" w:rsidRDefault="006E3AF0" w:rsidP="006E3AF0">
            <w:pPr>
              <w:widowControl/>
              <w:jc w:val="center"/>
              <w:rPr>
                <w:rFonts w:asciiTheme="majorEastAsia" w:eastAsiaTheme="majorEastAsia" w:hAnsiTheme="majorEastAsia"/>
              </w:rPr>
            </w:pPr>
            <w:r>
              <w:rPr>
                <w:rFonts w:hAnsi="宋体" w:hint="eastAsia"/>
                <w:szCs w:val="21"/>
              </w:rPr>
              <w:t>流通加工边角余料</w:t>
            </w:r>
          </w:p>
        </w:tc>
        <w:tc>
          <w:tcPr>
            <w:tcW w:w="3103" w:type="dxa"/>
            <w:vAlign w:val="center"/>
          </w:tcPr>
          <w:p w:rsidR="006E3AF0" w:rsidRDefault="006E3AF0" w:rsidP="006E3AF0">
            <w:pPr>
              <w:widowControl/>
              <w:jc w:val="center"/>
              <w:rPr>
                <w:rFonts w:asciiTheme="majorEastAsia" w:eastAsiaTheme="majorEastAsia" w:hAnsiTheme="majorEastAsia"/>
              </w:rPr>
            </w:pPr>
          </w:p>
        </w:tc>
        <w:tc>
          <w:tcPr>
            <w:tcW w:w="3105" w:type="dxa"/>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kg</w:t>
            </w:r>
          </w:p>
        </w:tc>
      </w:tr>
      <w:tr w:rsidR="006E3AF0" w:rsidTr="006E3AF0">
        <w:trPr>
          <w:trHeight w:val="371"/>
          <w:jc w:val="center"/>
        </w:trPr>
        <w:tc>
          <w:tcPr>
            <w:tcW w:w="3100" w:type="dxa"/>
            <w:tcBorders>
              <w:bottom w:val="single" w:sz="12" w:space="0" w:color="auto"/>
            </w:tcBorders>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废电子产品</w:t>
            </w:r>
          </w:p>
        </w:tc>
        <w:tc>
          <w:tcPr>
            <w:tcW w:w="3103" w:type="dxa"/>
            <w:tcBorders>
              <w:bottom w:val="single" w:sz="12" w:space="0" w:color="auto"/>
            </w:tcBorders>
            <w:vAlign w:val="center"/>
          </w:tcPr>
          <w:p w:rsidR="006E3AF0" w:rsidRDefault="006E3AF0" w:rsidP="006E3AF0">
            <w:pPr>
              <w:widowControl/>
              <w:jc w:val="center"/>
              <w:rPr>
                <w:rFonts w:asciiTheme="majorEastAsia" w:eastAsiaTheme="majorEastAsia" w:hAnsiTheme="majorEastAsia"/>
              </w:rPr>
            </w:pPr>
          </w:p>
        </w:tc>
        <w:tc>
          <w:tcPr>
            <w:tcW w:w="3105" w:type="dxa"/>
            <w:tcBorders>
              <w:bottom w:val="single" w:sz="12" w:space="0" w:color="auto"/>
            </w:tcBorders>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rPr>
              <w:t>个</w:t>
            </w:r>
          </w:p>
        </w:tc>
      </w:tr>
      <w:tr w:rsidR="006E3AF0" w:rsidTr="006E3AF0">
        <w:trPr>
          <w:trHeight w:val="371"/>
          <w:jc w:val="center"/>
        </w:trPr>
        <w:tc>
          <w:tcPr>
            <w:tcW w:w="9308" w:type="dxa"/>
            <w:gridSpan w:val="3"/>
            <w:tcBorders>
              <w:top w:val="single" w:sz="12" w:space="0" w:color="auto"/>
              <w:bottom w:val="single" w:sz="12" w:space="0" w:color="auto"/>
            </w:tcBorders>
            <w:vAlign w:val="center"/>
          </w:tcPr>
          <w:p w:rsidR="006E3AF0" w:rsidRDefault="006E3AF0" w:rsidP="006E3AF0">
            <w:pPr>
              <w:widowControl/>
              <w:ind w:firstLineChars="200" w:firstLine="360"/>
              <w:jc w:val="left"/>
            </w:pPr>
            <w:r>
              <w:t>注</w:t>
            </w:r>
            <w:r>
              <w:rPr>
                <w:rFonts w:hint="eastAsia"/>
              </w:rPr>
              <w:t xml:space="preserve">： </w:t>
            </w:r>
            <w:r>
              <w:t>企业应自行添加未在表中列出但企业实际</w:t>
            </w:r>
            <w:r>
              <w:rPr>
                <w:rFonts w:hint="eastAsia"/>
              </w:rPr>
              <w:t>产生</w:t>
            </w:r>
            <w:r>
              <w:t>的其他</w:t>
            </w:r>
            <w:r>
              <w:rPr>
                <w:rFonts w:hint="eastAsia"/>
              </w:rPr>
              <w:t>固体废弃物</w:t>
            </w:r>
            <w:r>
              <w:t>品种</w:t>
            </w:r>
          </w:p>
        </w:tc>
      </w:tr>
    </w:tbl>
    <w:p w:rsidR="006E3AF0" w:rsidRDefault="006E3AF0" w:rsidP="006E3AF0">
      <w:pPr>
        <w:pStyle w:val="aff0"/>
      </w:pPr>
    </w:p>
    <w:p w:rsidR="006E3AF0" w:rsidRPr="0046424C" w:rsidRDefault="006E3AF0" w:rsidP="0046424C">
      <w:pPr>
        <w:widowControl/>
        <w:tabs>
          <w:tab w:val="left" w:pos="360"/>
        </w:tabs>
        <w:wordWrap w:val="0"/>
        <w:overflowPunct w:val="0"/>
        <w:autoSpaceDE w:val="0"/>
        <w:spacing w:beforeLines="100" w:before="312" w:afterLines="100" w:after="312"/>
        <w:textAlignment w:val="baseline"/>
        <w:outlineLvl w:val="1"/>
        <w:rPr>
          <w:rFonts w:ascii="黑体" w:eastAsia="黑体"/>
          <w:kern w:val="21"/>
          <w:szCs w:val="20"/>
        </w:rPr>
      </w:pPr>
      <w:r w:rsidRPr="0046424C">
        <w:rPr>
          <w:rFonts w:ascii="黑体" w:eastAsia="黑体" w:hint="eastAsia"/>
          <w:kern w:val="21"/>
          <w:szCs w:val="20"/>
        </w:rPr>
        <w:t>C.2 液体污染物产生量</w:t>
      </w:r>
      <w:r w:rsidRPr="0046424C">
        <w:rPr>
          <w:rFonts w:ascii="黑体" w:eastAsia="黑体"/>
          <w:kern w:val="21"/>
          <w:szCs w:val="20"/>
        </w:rPr>
        <w:t>核算方法</w:t>
      </w:r>
      <w:r w:rsidRPr="0046424C">
        <w:rPr>
          <w:rFonts w:ascii="黑体" w:eastAsia="黑体" w:hint="eastAsia"/>
          <w:kern w:val="21"/>
          <w:szCs w:val="20"/>
        </w:rPr>
        <w:t>附表</w:t>
      </w:r>
    </w:p>
    <w:p w:rsidR="006E3AF0" w:rsidRDefault="006E3AF0" w:rsidP="006E3AF0">
      <w:pPr>
        <w:widowControl/>
        <w:spacing w:beforeLines="50" w:before="156" w:afterLines="50" w:after="156"/>
        <w:ind w:firstLine="420"/>
        <w:jc w:val="center"/>
        <w:rPr>
          <w:rFonts w:ascii="黑体" w:eastAsia="黑体" w:hAnsi="黑体"/>
        </w:rPr>
      </w:pPr>
      <w:r>
        <w:rPr>
          <w:rFonts w:ascii="黑体" w:eastAsia="黑体" w:hAnsi="黑体" w:hint="eastAsia"/>
        </w:rPr>
        <w:t>表C.2 液体污染物排放量</w:t>
      </w:r>
    </w:p>
    <w:tbl>
      <w:tblPr>
        <w:tblStyle w:val="afff4"/>
        <w:tblW w:w="923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17"/>
        <w:gridCol w:w="4620"/>
      </w:tblGrid>
      <w:tr w:rsidR="006E3AF0" w:rsidTr="006E3AF0">
        <w:trPr>
          <w:trHeight w:val="506"/>
          <w:jc w:val="center"/>
        </w:trPr>
        <w:tc>
          <w:tcPr>
            <w:tcW w:w="4617" w:type="dxa"/>
            <w:tcBorders>
              <w:top w:val="single" w:sz="12" w:space="0" w:color="auto"/>
              <w:bottom w:val="single" w:sz="12" w:space="0" w:color="auto"/>
            </w:tcBorders>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液体污染物类型</w:t>
            </w:r>
          </w:p>
        </w:tc>
        <w:tc>
          <w:tcPr>
            <w:tcW w:w="4620"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排放量（L）</w:t>
            </w:r>
          </w:p>
        </w:tc>
      </w:tr>
      <w:tr w:rsidR="006E3AF0" w:rsidTr="006E3AF0">
        <w:trPr>
          <w:trHeight w:val="418"/>
          <w:jc w:val="center"/>
        </w:trPr>
        <w:tc>
          <w:tcPr>
            <w:tcW w:w="4617" w:type="dxa"/>
            <w:tcBorders>
              <w:top w:val="single" w:sz="12" w:space="0" w:color="auto"/>
            </w:tcBorders>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废弃机油</w:t>
            </w:r>
          </w:p>
        </w:tc>
        <w:tc>
          <w:tcPr>
            <w:tcW w:w="4620" w:type="dxa"/>
            <w:vAlign w:val="center"/>
          </w:tcPr>
          <w:p w:rsidR="006E3AF0" w:rsidRDefault="006E3AF0" w:rsidP="006E3AF0">
            <w:pPr>
              <w:widowControl/>
              <w:jc w:val="center"/>
              <w:rPr>
                <w:rFonts w:asciiTheme="majorEastAsia" w:eastAsiaTheme="majorEastAsia" w:hAnsiTheme="majorEastAsia"/>
              </w:rPr>
            </w:pPr>
          </w:p>
        </w:tc>
      </w:tr>
      <w:tr w:rsidR="006E3AF0" w:rsidTr="006E3AF0">
        <w:trPr>
          <w:trHeight w:val="541"/>
          <w:jc w:val="center"/>
        </w:trPr>
        <w:tc>
          <w:tcPr>
            <w:tcW w:w="4617"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废弃柴油</w:t>
            </w:r>
          </w:p>
        </w:tc>
        <w:tc>
          <w:tcPr>
            <w:tcW w:w="4620" w:type="dxa"/>
            <w:vAlign w:val="center"/>
          </w:tcPr>
          <w:p w:rsidR="006E3AF0" w:rsidRDefault="006E3AF0" w:rsidP="006E3AF0">
            <w:pPr>
              <w:widowControl/>
              <w:jc w:val="center"/>
              <w:rPr>
                <w:rFonts w:asciiTheme="majorEastAsia" w:eastAsiaTheme="majorEastAsia" w:hAnsiTheme="majorEastAsia"/>
              </w:rPr>
            </w:pPr>
          </w:p>
        </w:tc>
      </w:tr>
      <w:tr w:rsidR="006E3AF0" w:rsidTr="006E3AF0">
        <w:trPr>
          <w:trHeight w:val="458"/>
          <w:jc w:val="center"/>
        </w:trPr>
        <w:tc>
          <w:tcPr>
            <w:tcW w:w="4617" w:type="dxa"/>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hint="eastAsia"/>
              </w:rPr>
              <w:t>废弃汽油</w:t>
            </w:r>
          </w:p>
        </w:tc>
        <w:tc>
          <w:tcPr>
            <w:tcW w:w="4620" w:type="dxa"/>
            <w:vAlign w:val="center"/>
          </w:tcPr>
          <w:p w:rsidR="006E3AF0" w:rsidRDefault="006E3AF0" w:rsidP="006E3AF0">
            <w:pPr>
              <w:widowControl/>
              <w:jc w:val="center"/>
              <w:rPr>
                <w:rFonts w:asciiTheme="majorEastAsia" w:eastAsiaTheme="majorEastAsia" w:hAnsiTheme="majorEastAsia"/>
              </w:rPr>
            </w:pPr>
          </w:p>
        </w:tc>
      </w:tr>
      <w:tr w:rsidR="006E3AF0" w:rsidTr="006E3AF0">
        <w:trPr>
          <w:trHeight w:val="372"/>
          <w:jc w:val="center"/>
        </w:trPr>
        <w:tc>
          <w:tcPr>
            <w:tcW w:w="4617" w:type="dxa"/>
            <w:tcBorders>
              <w:bottom w:val="single" w:sz="12" w:space="0" w:color="auto"/>
            </w:tcBorders>
            <w:vAlign w:val="center"/>
          </w:tcPr>
          <w:p w:rsidR="006E3AF0" w:rsidRDefault="006E3AF0" w:rsidP="006E3AF0">
            <w:pPr>
              <w:widowControl/>
              <w:jc w:val="center"/>
              <w:rPr>
                <w:rFonts w:asciiTheme="majorEastAsia" w:eastAsiaTheme="majorEastAsia" w:hAnsiTheme="majorEastAsia"/>
              </w:rPr>
            </w:pPr>
            <w:r>
              <w:rPr>
                <w:rFonts w:asciiTheme="majorEastAsia" w:eastAsiaTheme="majorEastAsia" w:hAnsiTheme="majorEastAsia"/>
              </w:rPr>
              <w:t>污水</w:t>
            </w:r>
          </w:p>
        </w:tc>
        <w:tc>
          <w:tcPr>
            <w:tcW w:w="4620" w:type="dxa"/>
            <w:tcBorders>
              <w:bottom w:val="single" w:sz="12" w:space="0" w:color="auto"/>
            </w:tcBorders>
            <w:vAlign w:val="center"/>
          </w:tcPr>
          <w:p w:rsidR="006E3AF0" w:rsidRDefault="006E3AF0" w:rsidP="006E3AF0">
            <w:pPr>
              <w:widowControl/>
              <w:jc w:val="center"/>
              <w:rPr>
                <w:rFonts w:asciiTheme="majorEastAsia" w:eastAsiaTheme="majorEastAsia" w:hAnsiTheme="majorEastAsia"/>
              </w:rPr>
            </w:pPr>
          </w:p>
        </w:tc>
      </w:tr>
      <w:tr w:rsidR="006E3AF0" w:rsidTr="006E3AF0">
        <w:trPr>
          <w:trHeight w:val="441"/>
          <w:jc w:val="center"/>
        </w:trPr>
        <w:tc>
          <w:tcPr>
            <w:tcW w:w="9237" w:type="dxa"/>
            <w:gridSpan w:val="2"/>
            <w:tcBorders>
              <w:top w:val="single" w:sz="12" w:space="0" w:color="auto"/>
              <w:bottom w:val="single" w:sz="12" w:space="0" w:color="auto"/>
            </w:tcBorders>
            <w:vAlign w:val="center"/>
          </w:tcPr>
          <w:p w:rsidR="006E3AF0" w:rsidRDefault="006E3AF0" w:rsidP="006E3AF0">
            <w:pPr>
              <w:widowControl/>
              <w:ind w:firstLineChars="200" w:firstLine="360"/>
              <w:jc w:val="left"/>
              <w:rPr>
                <w:rFonts w:asciiTheme="majorEastAsia" w:eastAsiaTheme="majorEastAsia" w:hAnsiTheme="majorEastAsia"/>
              </w:rPr>
            </w:pPr>
            <w:r>
              <w:t>注</w:t>
            </w:r>
            <w:r>
              <w:rPr>
                <w:rFonts w:hint="eastAsia"/>
              </w:rPr>
              <w:t xml:space="preserve">： </w:t>
            </w:r>
            <w:r>
              <w:t>企业应自行添加未在表中列出但企业实际</w:t>
            </w:r>
            <w:r>
              <w:rPr>
                <w:rFonts w:hint="eastAsia"/>
              </w:rPr>
              <w:t>排放</w:t>
            </w:r>
            <w:r>
              <w:t>的其他液</w:t>
            </w:r>
            <w:r>
              <w:rPr>
                <w:rFonts w:hint="eastAsia"/>
              </w:rPr>
              <w:t>体污染物</w:t>
            </w:r>
            <w:r>
              <w:t>品种</w:t>
            </w:r>
          </w:p>
        </w:tc>
      </w:tr>
    </w:tbl>
    <w:p w:rsidR="006E3AF0" w:rsidRDefault="006E3AF0" w:rsidP="006E3AF0">
      <w:pPr>
        <w:pStyle w:val="affc"/>
      </w:pPr>
    </w:p>
    <w:p w:rsidR="006E3AF0" w:rsidRDefault="006E3AF0" w:rsidP="006E3AF0">
      <w:pPr>
        <w:pStyle w:val="affc"/>
      </w:pPr>
    </w:p>
    <w:p w:rsidR="006E3AF0" w:rsidRDefault="006E3AF0" w:rsidP="006E3AF0">
      <w:pPr>
        <w:pStyle w:val="affc"/>
      </w:pPr>
    </w:p>
    <w:p w:rsidR="006E3AF0" w:rsidRDefault="006E3AF0" w:rsidP="006E3AF0">
      <w:pPr>
        <w:pStyle w:val="affc"/>
      </w:pPr>
    </w:p>
    <w:p w:rsidR="006E3AF0" w:rsidRDefault="006E3AF0" w:rsidP="006E3AF0">
      <w:pPr>
        <w:pStyle w:val="affc"/>
      </w:pPr>
    </w:p>
    <w:p w:rsidR="00BB3210" w:rsidRPr="006E3AF0" w:rsidRDefault="00BB3210" w:rsidP="006E3AF0">
      <w:pPr>
        <w:pStyle w:val="affc"/>
      </w:pPr>
    </w:p>
    <w:p w:rsidR="006E3AF0" w:rsidRPr="0046424C" w:rsidRDefault="006E3AF0" w:rsidP="0046424C">
      <w:pPr>
        <w:widowControl/>
        <w:tabs>
          <w:tab w:val="left" w:pos="360"/>
        </w:tabs>
        <w:wordWrap w:val="0"/>
        <w:overflowPunct w:val="0"/>
        <w:autoSpaceDE w:val="0"/>
        <w:spacing w:beforeLines="100" w:before="312" w:afterLines="100" w:after="312"/>
        <w:textAlignment w:val="baseline"/>
        <w:outlineLvl w:val="1"/>
        <w:rPr>
          <w:rFonts w:ascii="黑体" w:eastAsia="黑体"/>
          <w:kern w:val="21"/>
          <w:szCs w:val="20"/>
        </w:rPr>
      </w:pPr>
      <w:r w:rsidRPr="0046424C">
        <w:rPr>
          <w:rFonts w:ascii="黑体" w:eastAsia="黑体" w:hint="eastAsia"/>
          <w:kern w:val="21"/>
          <w:szCs w:val="20"/>
        </w:rPr>
        <w:t>C.3 噪声污染排放</w:t>
      </w:r>
      <w:r w:rsidRPr="0046424C">
        <w:rPr>
          <w:rFonts w:ascii="黑体" w:eastAsia="黑体"/>
          <w:kern w:val="21"/>
          <w:szCs w:val="20"/>
        </w:rPr>
        <w:t>核算方法</w:t>
      </w:r>
      <w:r w:rsidRPr="0046424C">
        <w:rPr>
          <w:rFonts w:ascii="黑体" w:eastAsia="黑体" w:hint="eastAsia"/>
          <w:kern w:val="21"/>
          <w:szCs w:val="20"/>
        </w:rPr>
        <w:t>附表</w:t>
      </w:r>
    </w:p>
    <w:p w:rsidR="006E3AF0" w:rsidRDefault="006E3AF0" w:rsidP="006E3AF0">
      <w:pPr>
        <w:widowControl/>
        <w:spacing w:beforeLines="50" w:before="156" w:afterLines="50" w:after="156"/>
        <w:ind w:firstLine="420"/>
        <w:jc w:val="center"/>
        <w:rPr>
          <w:rFonts w:ascii="黑体" w:eastAsia="黑体" w:hAnsi="黑体"/>
        </w:rPr>
      </w:pPr>
      <w:r>
        <w:rPr>
          <w:rFonts w:ascii="黑体" w:eastAsia="黑体" w:hAnsi="黑体" w:hint="eastAsia"/>
        </w:rPr>
        <w:t>表C.3 噪声污染排放数据表</w:t>
      </w:r>
    </w:p>
    <w:tbl>
      <w:tblPr>
        <w:tblW w:w="93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577"/>
        <w:gridCol w:w="2902"/>
        <w:gridCol w:w="2905"/>
      </w:tblGrid>
      <w:tr w:rsidR="006E3AF0" w:rsidTr="006E3AF0">
        <w:trPr>
          <w:trHeight w:val="326"/>
        </w:trPr>
        <w:tc>
          <w:tcPr>
            <w:tcW w:w="3577" w:type="dxa"/>
            <w:vMerge w:val="restart"/>
            <w:tcBorders>
              <w:top w:val="single" w:sz="12" w:space="0" w:color="auto"/>
              <w:bottom w:val="single" w:sz="4" w:space="0" w:color="auto"/>
            </w:tcBorders>
            <w:vAlign w:val="center"/>
          </w:tcPr>
          <w:p w:rsidR="006E3AF0" w:rsidRDefault="006E3AF0" w:rsidP="006E3AF0">
            <w:pPr>
              <w:widowControl/>
              <w:jc w:val="center"/>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物流节点</w:t>
            </w:r>
          </w:p>
        </w:tc>
        <w:tc>
          <w:tcPr>
            <w:tcW w:w="5807" w:type="dxa"/>
            <w:gridSpan w:val="2"/>
            <w:tcBorders>
              <w:top w:val="single" w:sz="12" w:space="0" w:color="auto"/>
              <w:bottom w:val="single" w:sz="4" w:space="0" w:color="auto"/>
            </w:tcBorders>
            <w:vAlign w:val="center"/>
          </w:tcPr>
          <w:p w:rsidR="006E3AF0" w:rsidRDefault="006E3AF0" w:rsidP="006E3AF0">
            <w:pPr>
              <w:widowControl/>
              <w:jc w:val="center"/>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昼夜</w:t>
            </w:r>
            <w:r>
              <w:rPr>
                <w:rFonts w:asciiTheme="minorEastAsia" w:eastAsiaTheme="minorEastAsia" w:hAnsiTheme="minorEastAsia" w:cstheme="minorBidi" w:hint="eastAsia"/>
                <w:sz w:val="18"/>
                <w:szCs w:val="18"/>
                <w:vertAlign w:val="superscript"/>
              </w:rPr>
              <w:t>e</w:t>
            </w:r>
            <w:r>
              <w:rPr>
                <w:rFonts w:asciiTheme="minorEastAsia" w:eastAsiaTheme="minorEastAsia" w:hAnsiTheme="minorEastAsia" w:cstheme="minorBidi" w:hint="eastAsia"/>
                <w:sz w:val="18"/>
                <w:szCs w:val="18"/>
              </w:rPr>
              <w:t>噪声值</w:t>
            </w:r>
          </w:p>
        </w:tc>
      </w:tr>
      <w:tr w:rsidR="006E3AF0" w:rsidTr="006E3AF0">
        <w:trPr>
          <w:trHeight w:val="326"/>
        </w:trPr>
        <w:tc>
          <w:tcPr>
            <w:tcW w:w="3577" w:type="dxa"/>
            <w:vMerge/>
            <w:tcBorders>
              <w:top w:val="single" w:sz="4" w:space="0" w:color="auto"/>
              <w:bottom w:val="single" w:sz="12" w:space="0" w:color="auto"/>
            </w:tcBorders>
            <w:vAlign w:val="center"/>
          </w:tcPr>
          <w:p w:rsidR="006E3AF0" w:rsidRDefault="006E3AF0" w:rsidP="006E3AF0">
            <w:pPr>
              <w:jc w:val="center"/>
              <w:rPr>
                <w:rFonts w:asciiTheme="minorEastAsia" w:eastAsiaTheme="minorEastAsia" w:hAnsiTheme="minorEastAsia" w:cstheme="minorBidi"/>
                <w:sz w:val="18"/>
                <w:szCs w:val="18"/>
              </w:rPr>
            </w:pPr>
          </w:p>
        </w:tc>
        <w:tc>
          <w:tcPr>
            <w:tcW w:w="2902" w:type="dxa"/>
            <w:tcBorders>
              <w:top w:val="single" w:sz="4" w:space="0" w:color="auto"/>
              <w:bottom w:val="single" w:sz="12" w:space="0" w:color="auto"/>
            </w:tcBorders>
            <w:vAlign w:val="center"/>
          </w:tcPr>
          <w:p w:rsidR="006E3AF0" w:rsidRDefault="006E3AF0" w:rsidP="006E3AF0">
            <w:pPr>
              <w:widowControl/>
              <w:jc w:val="center"/>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昼</w:t>
            </w:r>
            <w:r>
              <w:rPr>
                <w:rFonts w:asciiTheme="minorEastAsia" w:eastAsiaTheme="minorEastAsia" w:hAnsiTheme="minorEastAsia" w:hint="eastAsia"/>
                <w:sz w:val="18"/>
                <w:szCs w:val="18"/>
              </w:rPr>
              <w:t>间噪音</w:t>
            </w:r>
            <w:r>
              <w:rPr>
                <w:rFonts w:asciiTheme="minorEastAsia" w:eastAsiaTheme="minorEastAsia" w:hAnsiTheme="minorEastAsia" w:cstheme="minorBidi" w:hint="eastAsia"/>
                <w:sz w:val="18"/>
                <w:szCs w:val="18"/>
              </w:rPr>
              <w:t>（dB）</w:t>
            </w:r>
          </w:p>
        </w:tc>
        <w:tc>
          <w:tcPr>
            <w:tcW w:w="2905" w:type="dxa"/>
            <w:tcBorders>
              <w:top w:val="single" w:sz="4" w:space="0" w:color="auto"/>
              <w:bottom w:val="single" w:sz="12" w:space="0" w:color="auto"/>
            </w:tcBorders>
            <w:vAlign w:val="center"/>
          </w:tcPr>
          <w:p w:rsidR="006E3AF0" w:rsidRDefault="006E3AF0" w:rsidP="006E3AF0">
            <w:pPr>
              <w:widowControl/>
              <w:jc w:val="center"/>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夜</w:t>
            </w:r>
            <w:r>
              <w:rPr>
                <w:rFonts w:asciiTheme="minorEastAsia" w:eastAsiaTheme="minorEastAsia" w:hAnsiTheme="minorEastAsia" w:hint="eastAsia"/>
                <w:sz w:val="18"/>
                <w:szCs w:val="18"/>
              </w:rPr>
              <w:t>间噪音</w:t>
            </w:r>
            <w:r>
              <w:rPr>
                <w:rFonts w:asciiTheme="minorEastAsia" w:eastAsiaTheme="minorEastAsia" w:hAnsiTheme="minorEastAsia" w:cstheme="minorBidi" w:hint="eastAsia"/>
                <w:sz w:val="18"/>
                <w:szCs w:val="18"/>
              </w:rPr>
              <w:t>（dB）</w:t>
            </w:r>
          </w:p>
        </w:tc>
      </w:tr>
      <w:tr w:rsidR="006E3AF0" w:rsidTr="006E3AF0">
        <w:trPr>
          <w:trHeight w:val="381"/>
        </w:trPr>
        <w:tc>
          <w:tcPr>
            <w:tcW w:w="3577" w:type="dxa"/>
            <w:tcBorders>
              <w:top w:val="single" w:sz="12" w:space="0" w:color="auto"/>
            </w:tcBorders>
            <w:vAlign w:val="center"/>
          </w:tcPr>
          <w:p w:rsidR="006E3AF0" w:rsidRDefault="006E3AF0" w:rsidP="006E3AF0">
            <w:pPr>
              <w:widowControl/>
              <w:jc w:val="center"/>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转运型节点</w:t>
            </w:r>
            <w:r>
              <w:rPr>
                <w:rFonts w:asciiTheme="minorEastAsia" w:eastAsiaTheme="minorEastAsia" w:hAnsiTheme="minorEastAsia" w:cstheme="minorBidi" w:hint="eastAsia"/>
                <w:sz w:val="18"/>
                <w:szCs w:val="18"/>
                <w:vertAlign w:val="superscript"/>
              </w:rPr>
              <w:t>a</w:t>
            </w:r>
          </w:p>
        </w:tc>
        <w:tc>
          <w:tcPr>
            <w:tcW w:w="2902" w:type="dxa"/>
            <w:tcBorders>
              <w:top w:val="single" w:sz="12" w:space="0" w:color="auto"/>
            </w:tcBorders>
            <w:vAlign w:val="center"/>
          </w:tcPr>
          <w:p w:rsidR="006E3AF0" w:rsidRDefault="006E3AF0" w:rsidP="006E3AF0">
            <w:pPr>
              <w:jc w:val="center"/>
              <w:rPr>
                <w:rFonts w:asciiTheme="minorEastAsia" w:eastAsiaTheme="minorEastAsia" w:hAnsiTheme="minorEastAsia" w:cstheme="minorBidi"/>
                <w:sz w:val="18"/>
                <w:szCs w:val="18"/>
              </w:rPr>
            </w:pPr>
          </w:p>
        </w:tc>
        <w:tc>
          <w:tcPr>
            <w:tcW w:w="2905" w:type="dxa"/>
            <w:tcBorders>
              <w:top w:val="single" w:sz="12" w:space="0" w:color="auto"/>
            </w:tcBorders>
            <w:vAlign w:val="center"/>
          </w:tcPr>
          <w:p w:rsidR="006E3AF0" w:rsidRDefault="006E3AF0" w:rsidP="006E3AF0">
            <w:pPr>
              <w:jc w:val="center"/>
              <w:rPr>
                <w:rFonts w:asciiTheme="minorEastAsia" w:eastAsiaTheme="minorEastAsia" w:hAnsiTheme="minorEastAsia" w:cstheme="minorBidi"/>
                <w:sz w:val="18"/>
                <w:szCs w:val="18"/>
              </w:rPr>
            </w:pPr>
          </w:p>
        </w:tc>
      </w:tr>
      <w:tr w:rsidR="006E3AF0" w:rsidTr="006E3AF0">
        <w:trPr>
          <w:trHeight w:val="386"/>
        </w:trPr>
        <w:tc>
          <w:tcPr>
            <w:tcW w:w="3577" w:type="dxa"/>
            <w:vAlign w:val="center"/>
          </w:tcPr>
          <w:p w:rsidR="006E3AF0" w:rsidRDefault="006E3AF0" w:rsidP="006E3AF0">
            <w:pPr>
              <w:widowControl/>
              <w:jc w:val="center"/>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储存型节点</w:t>
            </w:r>
            <w:r>
              <w:rPr>
                <w:rFonts w:asciiTheme="minorEastAsia" w:eastAsiaTheme="minorEastAsia" w:hAnsiTheme="minorEastAsia" w:cstheme="minorBidi" w:hint="eastAsia"/>
                <w:sz w:val="18"/>
                <w:szCs w:val="18"/>
                <w:vertAlign w:val="superscript"/>
              </w:rPr>
              <w:t>b</w:t>
            </w:r>
          </w:p>
        </w:tc>
        <w:tc>
          <w:tcPr>
            <w:tcW w:w="2902" w:type="dxa"/>
            <w:vAlign w:val="center"/>
          </w:tcPr>
          <w:p w:rsidR="006E3AF0" w:rsidRDefault="006E3AF0" w:rsidP="006E3AF0">
            <w:pPr>
              <w:jc w:val="center"/>
              <w:rPr>
                <w:rFonts w:asciiTheme="minorEastAsia" w:eastAsiaTheme="minorEastAsia" w:hAnsiTheme="minorEastAsia" w:cstheme="minorBidi"/>
                <w:sz w:val="18"/>
                <w:szCs w:val="18"/>
              </w:rPr>
            </w:pPr>
          </w:p>
        </w:tc>
        <w:tc>
          <w:tcPr>
            <w:tcW w:w="2905" w:type="dxa"/>
            <w:vAlign w:val="center"/>
          </w:tcPr>
          <w:p w:rsidR="006E3AF0" w:rsidRDefault="006E3AF0" w:rsidP="006E3AF0">
            <w:pPr>
              <w:jc w:val="center"/>
              <w:rPr>
                <w:rFonts w:asciiTheme="minorEastAsia" w:eastAsiaTheme="minorEastAsia" w:hAnsiTheme="minorEastAsia" w:cstheme="minorBidi"/>
                <w:sz w:val="18"/>
                <w:szCs w:val="18"/>
              </w:rPr>
            </w:pPr>
          </w:p>
        </w:tc>
      </w:tr>
      <w:tr w:rsidR="006E3AF0" w:rsidTr="006E3AF0">
        <w:trPr>
          <w:trHeight w:val="326"/>
        </w:trPr>
        <w:tc>
          <w:tcPr>
            <w:tcW w:w="3577" w:type="dxa"/>
            <w:vAlign w:val="center"/>
          </w:tcPr>
          <w:p w:rsidR="006E3AF0" w:rsidRDefault="006E3AF0" w:rsidP="006E3AF0">
            <w:pPr>
              <w:widowControl/>
              <w:jc w:val="center"/>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sz w:val="18"/>
                <w:szCs w:val="18"/>
              </w:rPr>
              <w:t>流通型节点</w:t>
            </w:r>
            <w:r>
              <w:rPr>
                <w:rFonts w:asciiTheme="minorEastAsia" w:eastAsiaTheme="minorEastAsia" w:hAnsiTheme="minorEastAsia" w:cstheme="minorBidi"/>
                <w:sz w:val="18"/>
                <w:szCs w:val="18"/>
                <w:vertAlign w:val="superscript"/>
              </w:rPr>
              <w:t>c</w:t>
            </w:r>
          </w:p>
        </w:tc>
        <w:tc>
          <w:tcPr>
            <w:tcW w:w="2902" w:type="dxa"/>
            <w:vAlign w:val="center"/>
          </w:tcPr>
          <w:p w:rsidR="006E3AF0" w:rsidRDefault="006E3AF0" w:rsidP="006E3AF0">
            <w:pPr>
              <w:jc w:val="center"/>
              <w:rPr>
                <w:rFonts w:asciiTheme="minorEastAsia" w:eastAsiaTheme="minorEastAsia" w:hAnsiTheme="minorEastAsia" w:cstheme="minorBidi"/>
                <w:sz w:val="18"/>
                <w:szCs w:val="18"/>
              </w:rPr>
            </w:pPr>
          </w:p>
        </w:tc>
        <w:tc>
          <w:tcPr>
            <w:tcW w:w="2905" w:type="dxa"/>
            <w:vAlign w:val="center"/>
          </w:tcPr>
          <w:p w:rsidR="006E3AF0" w:rsidRDefault="006E3AF0" w:rsidP="006E3AF0">
            <w:pPr>
              <w:jc w:val="center"/>
              <w:rPr>
                <w:rFonts w:asciiTheme="minorEastAsia" w:eastAsiaTheme="minorEastAsia" w:hAnsiTheme="minorEastAsia" w:cstheme="minorBidi"/>
                <w:sz w:val="18"/>
                <w:szCs w:val="18"/>
              </w:rPr>
            </w:pPr>
          </w:p>
        </w:tc>
      </w:tr>
      <w:tr w:rsidR="006E3AF0" w:rsidTr="006E3AF0">
        <w:trPr>
          <w:trHeight w:val="326"/>
        </w:trPr>
        <w:tc>
          <w:tcPr>
            <w:tcW w:w="3577" w:type="dxa"/>
            <w:tcBorders>
              <w:bottom w:val="single" w:sz="12" w:space="0" w:color="auto"/>
            </w:tcBorders>
            <w:vAlign w:val="center"/>
          </w:tcPr>
          <w:p w:rsidR="006E3AF0" w:rsidRDefault="006E3AF0" w:rsidP="006E3AF0">
            <w:pPr>
              <w:widowControl/>
              <w:jc w:val="center"/>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综合型节点</w:t>
            </w:r>
            <w:r>
              <w:rPr>
                <w:rFonts w:asciiTheme="minorEastAsia" w:eastAsiaTheme="minorEastAsia" w:hAnsiTheme="minorEastAsia" w:cstheme="minorBidi"/>
                <w:sz w:val="18"/>
                <w:szCs w:val="18"/>
                <w:vertAlign w:val="superscript"/>
              </w:rPr>
              <w:t>d</w:t>
            </w:r>
          </w:p>
        </w:tc>
        <w:tc>
          <w:tcPr>
            <w:tcW w:w="2902" w:type="dxa"/>
            <w:tcBorders>
              <w:bottom w:val="single" w:sz="12" w:space="0" w:color="auto"/>
            </w:tcBorders>
            <w:vAlign w:val="center"/>
          </w:tcPr>
          <w:p w:rsidR="006E3AF0" w:rsidRDefault="006E3AF0" w:rsidP="006E3AF0">
            <w:pPr>
              <w:jc w:val="center"/>
              <w:rPr>
                <w:rFonts w:asciiTheme="minorEastAsia" w:eastAsiaTheme="minorEastAsia" w:hAnsiTheme="minorEastAsia" w:cstheme="minorBidi"/>
                <w:sz w:val="18"/>
                <w:szCs w:val="18"/>
              </w:rPr>
            </w:pPr>
          </w:p>
        </w:tc>
        <w:tc>
          <w:tcPr>
            <w:tcW w:w="2905" w:type="dxa"/>
            <w:tcBorders>
              <w:bottom w:val="single" w:sz="12" w:space="0" w:color="auto"/>
            </w:tcBorders>
            <w:vAlign w:val="center"/>
          </w:tcPr>
          <w:p w:rsidR="006E3AF0" w:rsidRDefault="006E3AF0" w:rsidP="006E3AF0">
            <w:pPr>
              <w:jc w:val="center"/>
              <w:rPr>
                <w:rFonts w:asciiTheme="minorEastAsia" w:eastAsiaTheme="minorEastAsia" w:hAnsiTheme="minorEastAsia" w:cstheme="minorBidi"/>
                <w:sz w:val="18"/>
                <w:szCs w:val="18"/>
              </w:rPr>
            </w:pPr>
          </w:p>
        </w:tc>
      </w:tr>
      <w:tr w:rsidR="006E3AF0" w:rsidTr="006E3AF0">
        <w:trPr>
          <w:trHeight w:val="326"/>
        </w:trPr>
        <w:tc>
          <w:tcPr>
            <w:tcW w:w="9384" w:type="dxa"/>
            <w:gridSpan w:val="3"/>
            <w:tcBorders>
              <w:top w:val="single" w:sz="12" w:space="0" w:color="auto"/>
              <w:bottom w:val="single" w:sz="12" w:space="0" w:color="auto"/>
            </w:tcBorders>
            <w:vAlign w:val="center"/>
          </w:tcPr>
          <w:p w:rsidR="006E3AF0" w:rsidRDefault="006E3AF0" w:rsidP="006E3AF0">
            <w:pPr>
              <w:widowControl/>
              <w:ind w:firstLineChars="200" w:firstLine="360"/>
              <w:jc w:val="left"/>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sz w:val="18"/>
                <w:szCs w:val="18"/>
                <w:vertAlign w:val="superscript"/>
              </w:rPr>
              <w:t>a</w:t>
            </w:r>
            <w:r>
              <w:rPr>
                <w:rFonts w:asciiTheme="minorEastAsia" w:eastAsiaTheme="minorEastAsia" w:hAnsiTheme="minorEastAsia" w:cstheme="minorBidi"/>
                <w:sz w:val="18"/>
                <w:szCs w:val="18"/>
              </w:rPr>
              <w:t xml:space="preserve">   转运型节点指铁路货运站</w:t>
            </w:r>
            <w:r>
              <w:rPr>
                <w:rFonts w:asciiTheme="minorEastAsia" w:eastAsiaTheme="minorEastAsia" w:hAnsiTheme="minorEastAsia" w:cstheme="minorBidi" w:hint="eastAsia"/>
                <w:sz w:val="18"/>
                <w:szCs w:val="18"/>
              </w:rPr>
              <w:t>、</w:t>
            </w:r>
            <w:r>
              <w:rPr>
                <w:rFonts w:asciiTheme="minorEastAsia" w:eastAsiaTheme="minorEastAsia" w:hAnsiTheme="minorEastAsia" w:cstheme="minorBidi"/>
                <w:sz w:val="18"/>
                <w:szCs w:val="18"/>
              </w:rPr>
              <w:t>公路</w:t>
            </w:r>
            <w:r>
              <w:rPr>
                <w:rFonts w:asciiTheme="minorEastAsia" w:eastAsiaTheme="minorEastAsia" w:hAnsiTheme="minorEastAsia" w:cstheme="minorBidi" w:hint="eastAsia"/>
                <w:sz w:val="18"/>
                <w:szCs w:val="18"/>
              </w:rPr>
              <w:t>货运</w:t>
            </w:r>
            <w:r>
              <w:rPr>
                <w:rFonts w:asciiTheme="minorEastAsia" w:eastAsiaTheme="minorEastAsia" w:hAnsiTheme="minorEastAsia" w:cstheme="minorBidi"/>
                <w:sz w:val="18"/>
                <w:szCs w:val="18"/>
              </w:rPr>
              <w:t>站</w:t>
            </w:r>
            <w:r>
              <w:rPr>
                <w:rFonts w:asciiTheme="minorEastAsia" w:eastAsiaTheme="minorEastAsia" w:hAnsiTheme="minorEastAsia" w:cstheme="minorBidi" w:hint="eastAsia"/>
                <w:sz w:val="18"/>
                <w:szCs w:val="18"/>
              </w:rPr>
              <w:t>、</w:t>
            </w:r>
            <w:r>
              <w:rPr>
                <w:rFonts w:asciiTheme="minorEastAsia" w:eastAsiaTheme="minorEastAsia" w:hAnsiTheme="minorEastAsia" w:cstheme="minorBidi"/>
                <w:sz w:val="18"/>
                <w:szCs w:val="18"/>
              </w:rPr>
              <w:t>空港</w:t>
            </w:r>
            <w:r>
              <w:rPr>
                <w:rFonts w:asciiTheme="minorEastAsia" w:eastAsiaTheme="minorEastAsia" w:hAnsiTheme="minorEastAsia" w:cstheme="minorBidi" w:hint="eastAsia"/>
                <w:sz w:val="18"/>
                <w:szCs w:val="18"/>
              </w:rPr>
              <w:t>、</w:t>
            </w:r>
            <w:r>
              <w:rPr>
                <w:rFonts w:asciiTheme="minorEastAsia" w:eastAsiaTheme="minorEastAsia" w:hAnsiTheme="minorEastAsia" w:cstheme="minorBidi"/>
                <w:sz w:val="18"/>
                <w:szCs w:val="18"/>
              </w:rPr>
              <w:t>港口</w:t>
            </w:r>
            <w:r>
              <w:rPr>
                <w:rFonts w:asciiTheme="minorEastAsia" w:eastAsiaTheme="minorEastAsia" w:hAnsiTheme="minorEastAsia" w:cstheme="minorBidi" w:hint="eastAsia"/>
                <w:sz w:val="18"/>
                <w:szCs w:val="18"/>
              </w:rPr>
              <w:t>、码头</w:t>
            </w:r>
            <w:r>
              <w:rPr>
                <w:rFonts w:asciiTheme="minorEastAsia" w:eastAsiaTheme="minorEastAsia" w:hAnsiTheme="minorEastAsia" w:cstheme="minorBidi"/>
                <w:sz w:val="18"/>
                <w:szCs w:val="18"/>
              </w:rPr>
              <w:t>等</w:t>
            </w:r>
            <w:r>
              <w:rPr>
                <w:rFonts w:asciiTheme="minorEastAsia" w:eastAsiaTheme="minorEastAsia" w:hAnsiTheme="minorEastAsia" w:cstheme="minorBidi" w:hint="eastAsia"/>
                <w:sz w:val="18"/>
                <w:szCs w:val="18"/>
              </w:rPr>
              <w:t>。</w:t>
            </w:r>
          </w:p>
          <w:p w:rsidR="006E3AF0" w:rsidRDefault="006E3AF0" w:rsidP="006E3AF0">
            <w:pPr>
              <w:widowControl/>
              <w:ind w:firstLineChars="200" w:firstLine="360"/>
              <w:jc w:val="left"/>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vertAlign w:val="superscript"/>
              </w:rPr>
              <w:t>b</w:t>
            </w:r>
            <w:r>
              <w:rPr>
                <w:rFonts w:asciiTheme="minorEastAsia" w:eastAsiaTheme="minorEastAsia" w:hAnsiTheme="minorEastAsia" w:cstheme="minorBidi" w:hint="eastAsia"/>
                <w:sz w:val="18"/>
                <w:szCs w:val="18"/>
              </w:rPr>
              <w:t>储存型节点指</w:t>
            </w:r>
            <w:r>
              <w:rPr>
                <w:rFonts w:asciiTheme="minorEastAsia" w:eastAsiaTheme="minorEastAsia" w:hAnsiTheme="minorEastAsia" w:cstheme="minorBidi"/>
                <w:sz w:val="18"/>
                <w:szCs w:val="18"/>
              </w:rPr>
              <w:t>储备仓库、营业仓库、中转仓库、口岸仓库、港口仓库、货栈等。</w:t>
            </w:r>
          </w:p>
          <w:p w:rsidR="006E3AF0" w:rsidRDefault="006E3AF0" w:rsidP="006E3AF0">
            <w:pPr>
              <w:widowControl/>
              <w:ind w:firstLineChars="200" w:firstLine="360"/>
              <w:jc w:val="left"/>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sz w:val="18"/>
                <w:szCs w:val="18"/>
                <w:vertAlign w:val="superscript"/>
              </w:rPr>
              <w:t>c</w:t>
            </w:r>
            <w:r>
              <w:rPr>
                <w:rFonts w:asciiTheme="minorEastAsia" w:eastAsiaTheme="minorEastAsia" w:hAnsiTheme="minorEastAsia" w:cstheme="minorBidi"/>
                <w:sz w:val="18"/>
                <w:szCs w:val="18"/>
              </w:rPr>
              <w:t xml:space="preserve">   流通型节点指流通仓库、流通中心、配送中心等</w:t>
            </w:r>
            <w:r>
              <w:rPr>
                <w:rFonts w:asciiTheme="minorEastAsia" w:eastAsiaTheme="minorEastAsia" w:hAnsiTheme="minorEastAsia" w:cstheme="minorBidi" w:hint="eastAsia"/>
                <w:sz w:val="18"/>
                <w:szCs w:val="18"/>
              </w:rPr>
              <w:t>。</w:t>
            </w:r>
          </w:p>
          <w:p w:rsidR="006E3AF0" w:rsidRDefault="006E3AF0" w:rsidP="006E3AF0">
            <w:pPr>
              <w:widowControl/>
              <w:ind w:firstLineChars="200" w:firstLine="360"/>
              <w:jc w:val="left"/>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sz w:val="18"/>
                <w:szCs w:val="18"/>
                <w:vertAlign w:val="superscript"/>
              </w:rPr>
              <w:t>d</w:t>
            </w:r>
            <w:r>
              <w:rPr>
                <w:rFonts w:asciiTheme="minorEastAsia" w:eastAsiaTheme="minorEastAsia" w:hAnsiTheme="minorEastAsia" w:cstheme="minorBidi" w:hint="eastAsia"/>
                <w:sz w:val="18"/>
                <w:szCs w:val="18"/>
              </w:rPr>
              <w:t>综合型节点指在物流系统中集中于一个节点中全面实现两种以上主要功能，并且在结点中并非独立完成各自功能，而是将若干功能有机结合于一体，有效衔接的集约型节点。</w:t>
            </w:r>
          </w:p>
          <w:p w:rsidR="006E3AF0" w:rsidRDefault="006E3AF0" w:rsidP="006E3AF0">
            <w:pPr>
              <w:widowControl/>
              <w:ind w:firstLineChars="200" w:firstLine="360"/>
              <w:jc w:val="left"/>
              <w:textAlignment w:val="cente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vertAlign w:val="superscript"/>
              </w:rPr>
              <w:t>e</w:t>
            </w:r>
            <w:r>
              <w:rPr>
                <w:rFonts w:asciiTheme="minorEastAsia" w:eastAsiaTheme="minorEastAsia" w:hAnsiTheme="minorEastAsia" w:cstheme="minorBidi" w:hint="eastAsia"/>
                <w:sz w:val="18"/>
                <w:szCs w:val="18"/>
              </w:rPr>
              <w:t>“昼间”是指6:00至22:00之间的时段；“夜间”是指22:00至次日6:00之间的时段。参见《中华人民共和国环境噪声污染防治法》。</w:t>
            </w:r>
          </w:p>
        </w:tc>
      </w:tr>
    </w:tbl>
    <w:p w:rsidR="006E3AF0" w:rsidRDefault="006E3AF0" w:rsidP="006E3AF0">
      <w:pPr>
        <w:pStyle w:val="aff0"/>
      </w:pPr>
    </w:p>
    <w:p w:rsidR="006E3AF0" w:rsidRDefault="006E3AF0" w:rsidP="006E3AF0">
      <w:pPr>
        <w:pStyle w:val="aff0"/>
      </w:pPr>
    </w:p>
    <w:p w:rsidR="006E3AF0" w:rsidRDefault="006E3AF0" w:rsidP="006E3AF0">
      <w:pPr>
        <w:pStyle w:val="1"/>
        <w:spacing w:before="0" w:beforeAutospacing="0" w:after="0" w:afterAutospacing="0"/>
        <w:jc w:val="center"/>
        <w:rPr>
          <w:rFonts w:hint="default"/>
          <w:sz w:val="21"/>
          <w:szCs w:val="21"/>
        </w:rPr>
      </w:pPr>
      <w:r>
        <w:br w:type="page"/>
      </w:r>
      <w:r>
        <w:rPr>
          <w:sz w:val="21"/>
          <w:szCs w:val="21"/>
        </w:rPr>
        <w:lastRenderedPageBreak/>
        <w:t>附录D</w:t>
      </w:r>
    </w:p>
    <w:p w:rsidR="006E3AF0" w:rsidRDefault="006E3AF0" w:rsidP="006E3AF0">
      <w:pPr>
        <w:jc w:val="center"/>
      </w:pPr>
      <w:r>
        <w:rPr>
          <w:rFonts w:hint="eastAsia"/>
        </w:rPr>
        <w:t>（资料性</w:t>
      </w:r>
      <w:r>
        <w:t>附录</w:t>
      </w:r>
      <w:r>
        <w:rPr>
          <w:rFonts w:hint="eastAsia"/>
        </w:rPr>
        <w:t>）</w:t>
      </w:r>
    </w:p>
    <w:p w:rsidR="006E3AF0" w:rsidRDefault="006E3AF0" w:rsidP="006E3AF0">
      <w:pPr>
        <w:spacing w:beforeLines="50" w:before="156" w:afterLines="50" w:after="156"/>
        <w:ind w:firstLine="420"/>
        <w:jc w:val="center"/>
      </w:pPr>
      <w:r>
        <w:rPr>
          <w:rFonts w:ascii="黑体" w:eastAsia="黑体" w:hAnsi="黑体" w:hint="eastAsia"/>
        </w:rPr>
        <w:t>表D.</w:t>
      </w:r>
      <w:r>
        <w:rPr>
          <w:rFonts w:ascii="黑体" w:eastAsia="黑体" w:hAnsi="黑体"/>
        </w:rPr>
        <w:t>1</w:t>
      </w:r>
      <w:r>
        <w:rPr>
          <w:rFonts w:ascii="黑体" w:eastAsia="黑体" w:hAnsi="黑体" w:hint="eastAsia"/>
        </w:rPr>
        <w:t xml:space="preserve"> 载货汽车规格术语</w:t>
      </w:r>
    </w:p>
    <w:tbl>
      <w:tblPr>
        <w:tblStyle w:val="afff4"/>
        <w:tblW w:w="85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75"/>
        <w:gridCol w:w="1134"/>
        <w:gridCol w:w="6713"/>
      </w:tblGrid>
      <w:tr w:rsidR="006E3AF0" w:rsidTr="006E3AF0">
        <w:trPr>
          <w:jc w:val="center"/>
        </w:trPr>
        <w:tc>
          <w:tcPr>
            <w:tcW w:w="1809" w:type="dxa"/>
            <w:gridSpan w:val="2"/>
            <w:vAlign w:val="center"/>
          </w:tcPr>
          <w:p w:rsidR="006E3AF0" w:rsidRDefault="006E3AF0" w:rsidP="006E3AF0">
            <w:pPr>
              <w:autoSpaceDE w:val="0"/>
              <w:autoSpaceDN w:val="0"/>
              <w:adjustRightInd w:val="0"/>
              <w:jc w:val="center"/>
              <w:rPr>
                <w:kern w:val="0"/>
                <w:szCs w:val="21"/>
              </w:rPr>
            </w:pPr>
            <w:r>
              <w:rPr>
                <w:rFonts w:hint="eastAsia"/>
                <w:kern w:val="0"/>
                <w:szCs w:val="21"/>
              </w:rPr>
              <w:t>分类</w:t>
            </w:r>
          </w:p>
        </w:tc>
        <w:tc>
          <w:tcPr>
            <w:tcW w:w="6713" w:type="dxa"/>
            <w:vAlign w:val="center"/>
          </w:tcPr>
          <w:p w:rsidR="006E3AF0" w:rsidRDefault="006E3AF0" w:rsidP="006E3AF0">
            <w:pPr>
              <w:autoSpaceDE w:val="0"/>
              <w:autoSpaceDN w:val="0"/>
              <w:adjustRightInd w:val="0"/>
              <w:jc w:val="center"/>
              <w:rPr>
                <w:kern w:val="0"/>
                <w:szCs w:val="21"/>
              </w:rPr>
            </w:pPr>
            <w:r>
              <w:rPr>
                <w:rFonts w:hint="eastAsia"/>
                <w:kern w:val="0"/>
                <w:szCs w:val="21"/>
              </w:rPr>
              <w:t>说明</w:t>
            </w:r>
          </w:p>
        </w:tc>
      </w:tr>
      <w:tr w:rsidR="006E3AF0" w:rsidTr="006E3AF0">
        <w:trPr>
          <w:jc w:val="center"/>
        </w:trPr>
        <w:tc>
          <w:tcPr>
            <w:tcW w:w="675" w:type="dxa"/>
            <w:vMerge w:val="restart"/>
            <w:vAlign w:val="center"/>
          </w:tcPr>
          <w:p w:rsidR="006E3AF0" w:rsidRDefault="006E3AF0" w:rsidP="006E3AF0">
            <w:pPr>
              <w:autoSpaceDE w:val="0"/>
              <w:autoSpaceDN w:val="0"/>
              <w:adjustRightInd w:val="0"/>
              <w:jc w:val="center"/>
              <w:rPr>
                <w:kern w:val="0"/>
                <w:szCs w:val="21"/>
              </w:rPr>
            </w:pPr>
            <w:r>
              <w:rPr>
                <w:kern w:val="0"/>
                <w:szCs w:val="21"/>
              </w:rPr>
              <w:t>载货汽车</w:t>
            </w:r>
          </w:p>
        </w:tc>
        <w:tc>
          <w:tcPr>
            <w:tcW w:w="1134" w:type="dxa"/>
            <w:vAlign w:val="center"/>
          </w:tcPr>
          <w:p w:rsidR="006E3AF0" w:rsidRDefault="006E3AF0" w:rsidP="006E3AF0">
            <w:pPr>
              <w:autoSpaceDE w:val="0"/>
              <w:autoSpaceDN w:val="0"/>
              <w:adjustRightInd w:val="0"/>
              <w:jc w:val="center"/>
              <w:rPr>
                <w:kern w:val="0"/>
                <w:szCs w:val="21"/>
              </w:rPr>
            </w:pPr>
            <w:r>
              <w:rPr>
                <w:kern w:val="0"/>
                <w:szCs w:val="21"/>
              </w:rPr>
              <w:t>重型</w:t>
            </w:r>
          </w:p>
        </w:tc>
        <w:tc>
          <w:tcPr>
            <w:tcW w:w="6713" w:type="dxa"/>
            <w:vAlign w:val="center"/>
          </w:tcPr>
          <w:p w:rsidR="006E3AF0" w:rsidRDefault="006E3AF0" w:rsidP="006E3AF0">
            <w:pPr>
              <w:autoSpaceDE w:val="0"/>
              <w:autoSpaceDN w:val="0"/>
              <w:adjustRightInd w:val="0"/>
              <w:jc w:val="left"/>
              <w:rPr>
                <w:kern w:val="0"/>
                <w:szCs w:val="21"/>
              </w:rPr>
            </w:pPr>
            <w:r>
              <w:rPr>
                <w:kern w:val="0"/>
                <w:szCs w:val="21"/>
              </w:rPr>
              <w:t>总质量大于等于</w:t>
            </w:r>
            <w:r>
              <w:rPr>
                <w:rFonts w:eastAsia="TimesNewRomanPSMT"/>
                <w:kern w:val="0"/>
                <w:szCs w:val="21"/>
              </w:rPr>
              <w:t>12000kg</w:t>
            </w:r>
            <w:r>
              <w:rPr>
                <w:kern w:val="0"/>
                <w:szCs w:val="21"/>
              </w:rPr>
              <w:t>的载货汽车。</w:t>
            </w:r>
          </w:p>
        </w:tc>
      </w:tr>
      <w:tr w:rsidR="006E3AF0" w:rsidTr="006E3AF0">
        <w:trPr>
          <w:jc w:val="center"/>
        </w:trPr>
        <w:tc>
          <w:tcPr>
            <w:tcW w:w="675" w:type="dxa"/>
            <w:vMerge/>
            <w:vAlign w:val="center"/>
          </w:tcPr>
          <w:p w:rsidR="006E3AF0" w:rsidRDefault="006E3AF0" w:rsidP="006E3AF0">
            <w:pPr>
              <w:autoSpaceDE w:val="0"/>
              <w:autoSpaceDN w:val="0"/>
              <w:adjustRightInd w:val="0"/>
              <w:jc w:val="center"/>
              <w:rPr>
                <w:kern w:val="0"/>
                <w:szCs w:val="21"/>
              </w:rPr>
            </w:pPr>
          </w:p>
        </w:tc>
        <w:tc>
          <w:tcPr>
            <w:tcW w:w="1134" w:type="dxa"/>
            <w:vAlign w:val="center"/>
          </w:tcPr>
          <w:p w:rsidR="006E3AF0" w:rsidRDefault="006E3AF0" w:rsidP="006E3AF0">
            <w:pPr>
              <w:autoSpaceDE w:val="0"/>
              <w:autoSpaceDN w:val="0"/>
              <w:adjustRightInd w:val="0"/>
              <w:jc w:val="center"/>
              <w:rPr>
                <w:kern w:val="0"/>
                <w:szCs w:val="21"/>
              </w:rPr>
            </w:pPr>
            <w:r>
              <w:rPr>
                <w:kern w:val="0"/>
                <w:szCs w:val="21"/>
              </w:rPr>
              <w:t>中型</w:t>
            </w:r>
          </w:p>
        </w:tc>
        <w:tc>
          <w:tcPr>
            <w:tcW w:w="6713" w:type="dxa"/>
            <w:vAlign w:val="center"/>
          </w:tcPr>
          <w:p w:rsidR="006E3AF0" w:rsidRDefault="006E3AF0" w:rsidP="006E3AF0">
            <w:pPr>
              <w:autoSpaceDE w:val="0"/>
              <w:autoSpaceDN w:val="0"/>
              <w:adjustRightInd w:val="0"/>
              <w:jc w:val="left"/>
              <w:rPr>
                <w:kern w:val="0"/>
                <w:szCs w:val="21"/>
              </w:rPr>
            </w:pPr>
            <w:r>
              <w:rPr>
                <w:kern w:val="0"/>
                <w:szCs w:val="21"/>
              </w:rPr>
              <w:t>车长大于等于</w:t>
            </w:r>
            <w:r>
              <w:rPr>
                <w:rFonts w:eastAsia="TimesNewRomanPSMT"/>
                <w:kern w:val="0"/>
                <w:szCs w:val="21"/>
              </w:rPr>
              <w:t>6000mm</w:t>
            </w:r>
            <w:r>
              <w:rPr>
                <w:kern w:val="0"/>
                <w:szCs w:val="21"/>
              </w:rPr>
              <w:t>或者总质量大于等于</w:t>
            </w:r>
            <w:r>
              <w:rPr>
                <w:rFonts w:eastAsia="TimesNewRomanPSMT"/>
                <w:kern w:val="0"/>
                <w:szCs w:val="21"/>
              </w:rPr>
              <w:t>4500kg</w:t>
            </w:r>
            <w:r>
              <w:rPr>
                <w:kern w:val="0"/>
                <w:szCs w:val="21"/>
              </w:rPr>
              <w:t>且小于</w:t>
            </w:r>
            <w:r>
              <w:rPr>
                <w:rFonts w:eastAsia="TimesNewRomanPSMT"/>
                <w:kern w:val="0"/>
                <w:szCs w:val="21"/>
              </w:rPr>
              <w:t>12000kg</w:t>
            </w:r>
            <w:r>
              <w:rPr>
                <w:kern w:val="0"/>
                <w:szCs w:val="21"/>
              </w:rPr>
              <w:t>的载货汽车</w:t>
            </w:r>
            <w:r>
              <w:rPr>
                <w:rFonts w:hint="eastAsia"/>
                <w:kern w:val="0"/>
                <w:szCs w:val="21"/>
              </w:rPr>
              <w:t>，但不包括低速货车</w:t>
            </w:r>
            <w:r>
              <w:rPr>
                <w:kern w:val="0"/>
                <w:szCs w:val="21"/>
              </w:rPr>
              <w:t>。</w:t>
            </w:r>
          </w:p>
        </w:tc>
      </w:tr>
      <w:tr w:rsidR="006E3AF0" w:rsidTr="006E3AF0">
        <w:trPr>
          <w:jc w:val="center"/>
        </w:trPr>
        <w:tc>
          <w:tcPr>
            <w:tcW w:w="675" w:type="dxa"/>
            <w:vMerge/>
            <w:vAlign w:val="center"/>
          </w:tcPr>
          <w:p w:rsidR="006E3AF0" w:rsidRDefault="006E3AF0" w:rsidP="006E3AF0">
            <w:pPr>
              <w:autoSpaceDE w:val="0"/>
              <w:autoSpaceDN w:val="0"/>
              <w:adjustRightInd w:val="0"/>
              <w:jc w:val="center"/>
              <w:rPr>
                <w:kern w:val="0"/>
                <w:szCs w:val="21"/>
              </w:rPr>
            </w:pPr>
          </w:p>
        </w:tc>
        <w:tc>
          <w:tcPr>
            <w:tcW w:w="1134" w:type="dxa"/>
            <w:vAlign w:val="center"/>
          </w:tcPr>
          <w:p w:rsidR="006E3AF0" w:rsidRDefault="006E3AF0" w:rsidP="006E3AF0">
            <w:pPr>
              <w:autoSpaceDE w:val="0"/>
              <w:autoSpaceDN w:val="0"/>
              <w:adjustRightInd w:val="0"/>
              <w:jc w:val="center"/>
              <w:rPr>
                <w:kern w:val="0"/>
                <w:szCs w:val="21"/>
              </w:rPr>
            </w:pPr>
            <w:r>
              <w:rPr>
                <w:kern w:val="0"/>
                <w:szCs w:val="21"/>
              </w:rPr>
              <w:t>轻型</w:t>
            </w:r>
          </w:p>
        </w:tc>
        <w:tc>
          <w:tcPr>
            <w:tcW w:w="6713" w:type="dxa"/>
            <w:vAlign w:val="center"/>
          </w:tcPr>
          <w:p w:rsidR="006E3AF0" w:rsidRDefault="006E3AF0" w:rsidP="006E3AF0">
            <w:pPr>
              <w:autoSpaceDE w:val="0"/>
              <w:autoSpaceDN w:val="0"/>
              <w:adjustRightInd w:val="0"/>
              <w:jc w:val="left"/>
              <w:rPr>
                <w:kern w:val="0"/>
                <w:szCs w:val="21"/>
              </w:rPr>
            </w:pPr>
            <w:r>
              <w:rPr>
                <w:kern w:val="0"/>
                <w:szCs w:val="21"/>
              </w:rPr>
              <w:t>车长小于</w:t>
            </w:r>
            <w:r>
              <w:rPr>
                <w:rFonts w:eastAsia="TimesNewRomanPSMT"/>
                <w:kern w:val="0"/>
                <w:szCs w:val="21"/>
              </w:rPr>
              <w:t>6000mm</w:t>
            </w:r>
            <w:r>
              <w:rPr>
                <w:kern w:val="0"/>
                <w:szCs w:val="21"/>
              </w:rPr>
              <w:t>且总质量小于</w:t>
            </w:r>
            <w:r>
              <w:rPr>
                <w:rFonts w:eastAsia="TimesNewRomanPSMT"/>
                <w:kern w:val="0"/>
                <w:szCs w:val="21"/>
              </w:rPr>
              <w:t>4500kg</w:t>
            </w:r>
            <w:r>
              <w:rPr>
                <w:kern w:val="0"/>
                <w:szCs w:val="21"/>
              </w:rPr>
              <w:t>的载货汽车，不包括微型货车和低速货车。</w:t>
            </w:r>
          </w:p>
        </w:tc>
      </w:tr>
      <w:tr w:rsidR="006E3AF0" w:rsidTr="006E3AF0">
        <w:trPr>
          <w:jc w:val="center"/>
        </w:trPr>
        <w:tc>
          <w:tcPr>
            <w:tcW w:w="675" w:type="dxa"/>
            <w:vMerge/>
            <w:vAlign w:val="center"/>
          </w:tcPr>
          <w:p w:rsidR="006E3AF0" w:rsidRDefault="006E3AF0" w:rsidP="006E3AF0">
            <w:pPr>
              <w:autoSpaceDE w:val="0"/>
              <w:autoSpaceDN w:val="0"/>
              <w:adjustRightInd w:val="0"/>
              <w:jc w:val="center"/>
              <w:rPr>
                <w:kern w:val="0"/>
                <w:szCs w:val="21"/>
              </w:rPr>
            </w:pPr>
          </w:p>
        </w:tc>
        <w:tc>
          <w:tcPr>
            <w:tcW w:w="1134" w:type="dxa"/>
            <w:vAlign w:val="center"/>
          </w:tcPr>
          <w:p w:rsidR="006E3AF0" w:rsidRDefault="006E3AF0" w:rsidP="006E3AF0">
            <w:pPr>
              <w:autoSpaceDE w:val="0"/>
              <w:autoSpaceDN w:val="0"/>
              <w:adjustRightInd w:val="0"/>
              <w:jc w:val="center"/>
              <w:rPr>
                <w:kern w:val="0"/>
                <w:szCs w:val="21"/>
              </w:rPr>
            </w:pPr>
            <w:r>
              <w:rPr>
                <w:kern w:val="0"/>
                <w:szCs w:val="21"/>
              </w:rPr>
              <w:t>微型</w:t>
            </w:r>
          </w:p>
        </w:tc>
        <w:tc>
          <w:tcPr>
            <w:tcW w:w="6713" w:type="dxa"/>
            <w:vAlign w:val="center"/>
          </w:tcPr>
          <w:p w:rsidR="006E3AF0" w:rsidRDefault="006E3AF0" w:rsidP="006E3AF0">
            <w:pPr>
              <w:autoSpaceDE w:val="0"/>
              <w:autoSpaceDN w:val="0"/>
              <w:adjustRightInd w:val="0"/>
              <w:jc w:val="left"/>
              <w:rPr>
                <w:kern w:val="0"/>
                <w:szCs w:val="21"/>
              </w:rPr>
            </w:pPr>
            <w:r>
              <w:rPr>
                <w:rFonts w:hint="eastAsia"/>
                <w:kern w:val="0"/>
                <w:szCs w:val="21"/>
              </w:rPr>
              <w:t>车长小于等于</w:t>
            </w:r>
            <w:r>
              <w:rPr>
                <w:rFonts w:hint="eastAsia"/>
                <w:kern w:val="0"/>
                <w:szCs w:val="21"/>
              </w:rPr>
              <w:t> </w:t>
            </w:r>
            <w:r>
              <w:rPr>
                <w:rFonts w:hint="eastAsia"/>
                <w:kern w:val="0"/>
                <w:szCs w:val="21"/>
              </w:rPr>
              <w:t>3500mm且总质量小于等于</w:t>
            </w:r>
            <w:r>
              <w:rPr>
                <w:rFonts w:hint="eastAsia"/>
                <w:kern w:val="0"/>
                <w:szCs w:val="21"/>
              </w:rPr>
              <w:t> </w:t>
            </w:r>
            <w:r>
              <w:rPr>
                <w:rFonts w:hint="eastAsia"/>
                <w:kern w:val="0"/>
                <w:szCs w:val="21"/>
              </w:rPr>
              <w:t>1800kg的载货汽车，但不包括低速汽车</w:t>
            </w:r>
            <w:r>
              <w:rPr>
                <w:rFonts w:hint="eastAsia"/>
                <w:kern w:val="0"/>
                <w:szCs w:val="21"/>
              </w:rPr>
              <w:t> </w:t>
            </w:r>
          </w:p>
        </w:tc>
      </w:tr>
      <w:tr w:rsidR="006E3AF0" w:rsidTr="006E3AF0">
        <w:trPr>
          <w:jc w:val="center"/>
        </w:trPr>
        <w:tc>
          <w:tcPr>
            <w:tcW w:w="675" w:type="dxa"/>
            <w:vMerge/>
            <w:vAlign w:val="center"/>
          </w:tcPr>
          <w:p w:rsidR="006E3AF0" w:rsidRDefault="006E3AF0" w:rsidP="006E3AF0">
            <w:pPr>
              <w:autoSpaceDE w:val="0"/>
              <w:autoSpaceDN w:val="0"/>
              <w:adjustRightInd w:val="0"/>
              <w:jc w:val="center"/>
              <w:rPr>
                <w:kern w:val="0"/>
                <w:szCs w:val="21"/>
              </w:rPr>
            </w:pPr>
          </w:p>
        </w:tc>
        <w:tc>
          <w:tcPr>
            <w:tcW w:w="1134" w:type="dxa"/>
            <w:vAlign w:val="center"/>
          </w:tcPr>
          <w:p w:rsidR="006E3AF0" w:rsidRDefault="006E3AF0" w:rsidP="006E3AF0">
            <w:pPr>
              <w:autoSpaceDE w:val="0"/>
              <w:autoSpaceDN w:val="0"/>
              <w:adjustRightInd w:val="0"/>
              <w:jc w:val="center"/>
              <w:rPr>
                <w:kern w:val="0"/>
                <w:szCs w:val="21"/>
              </w:rPr>
            </w:pPr>
            <w:r>
              <w:rPr>
                <w:rFonts w:hint="eastAsia"/>
                <w:kern w:val="0"/>
                <w:szCs w:val="21"/>
              </w:rPr>
              <w:t>三轮</w:t>
            </w:r>
          </w:p>
        </w:tc>
        <w:tc>
          <w:tcPr>
            <w:tcW w:w="6713" w:type="dxa"/>
            <w:vAlign w:val="center"/>
          </w:tcPr>
          <w:p w:rsidR="006E3AF0" w:rsidRDefault="006E3AF0" w:rsidP="006E3AF0">
            <w:pPr>
              <w:autoSpaceDE w:val="0"/>
              <w:autoSpaceDN w:val="0"/>
              <w:adjustRightInd w:val="0"/>
              <w:jc w:val="left"/>
              <w:rPr>
                <w:kern w:val="0"/>
                <w:szCs w:val="21"/>
              </w:rPr>
            </w:pPr>
            <w:r>
              <w:rPr>
                <w:rFonts w:hint="eastAsia"/>
                <w:kern w:val="0"/>
                <w:szCs w:val="21"/>
              </w:rPr>
              <w:t>以柴油机为动力，最大设计车速小于等于50km/h，总质量小于等于2000kg，长小于等于4600mm，宽小于等于1600mm，高小于等于2000mm，具有三个车轮的货车。其中，采用方向盘转向、由传递轴传递动力、有驾驶室且驾驶人座椅后有物品放置空间的，总质量小于等于3000kg，车长小于等于5200mm，宽小于等于1800mm，高小于等于2200mm。三轮汽车不应具有专项作业的功能</w:t>
            </w:r>
            <w:r>
              <w:rPr>
                <w:rFonts w:hint="eastAsia"/>
                <w:kern w:val="0"/>
                <w:szCs w:val="21"/>
              </w:rPr>
              <w:t> </w:t>
            </w:r>
          </w:p>
        </w:tc>
      </w:tr>
      <w:tr w:rsidR="006E3AF0" w:rsidTr="006E3AF0">
        <w:trPr>
          <w:trHeight w:val="64"/>
          <w:jc w:val="center"/>
        </w:trPr>
        <w:tc>
          <w:tcPr>
            <w:tcW w:w="675" w:type="dxa"/>
            <w:vMerge/>
            <w:vAlign w:val="center"/>
          </w:tcPr>
          <w:p w:rsidR="006E3AF0" w:rsidRDefault="006E3AF0" w:rsidP="006E3AF0">
            <w:pPr>
              <w:autoSpaceDE w:val="0"/>
              <w:autoSpaceDN w:val="0"/>
              <w:adjustRightInd w:val="0"/>
              <w:jc w:val="center"/>
              <w:rPr>
                <w:kern w:val="0"/>
                <w:szCs w:val="21"/>
              </w:rPr>
            </w:pPr>
          </w:p>
        </w:tc>
        <w:tc>
          <w:tcPr>
            <w:tcW w:w="1134" w:type="dxa"/>
            <w:vAlign w:val="center"/>
          </w:tcPr>
          <w:p w:rsidR="006E3AF0" w:rsidRDefault="006E3AF0" w:rsidP="006E3AF0">
            <w:pPr>
              <w:autoSpaceDE w:val="0"/>
              <w:autoSpaceDN w:val="0"/>
              <w:adjustRightInd w:val="0"/>
              <w:jc w:val="center"/>
              <w:rPr>
                <w:kern w:val="0"/>
                <w:szCs w:val="21"/>
              </w:rPr>
            </w:pPr>
            <w:r>
              <w:rPr>
                <w:rFonts w:hint="eastAsia"/>
                <w:kern w:val="0"/>
                <w:szCs w:val="21"/>
              </w:rPr>
              <w:t>低速货车</w:t>
            </w:r>
          </w:p>
        </w:tc>
        <w:tc>
          <w:tcPr>
            <w:tcW w:w="6713" w:type="dxa"/>
            <w:vAlign w:val="center"/>
          </w:tcPr>
          <w:p w:rsidR="006E3AF0" w:rsidRDefault="006E3AF0" w:rsidP="006E3AF0">
            <w:pPr>
              <w:autoSpaceDE w:val="0"/>
              <w:autoSpaceDN w:val="0"/>
              <w:adjustRightInd w:val="0"/>
              <w:jc w:val="left"/>
              <w:rPr>
                <w:kern w:val="0"/>
                <w:szCs w:val="21"/>
              </w:rPr>
            </w:pPr>
            <w:r>
              <w:rPr>
                <w:rFonts w:hint="eastAsia"/>
                <w:kern w:val="0"/>
                <w:szCs w:val="21"/>
              </w:rPr>
              <w:t>以柴油机为动力，最大设计车速小于70km/h，总质量小于等于4500kg，长小于等于6000mm，宽小于等于2000mm，高小于等于2500mm，具有四个车轮的货车。</w:t>
            </w:r>
          </w:p>
        </w:tc>
      </w:tr>
    </w:tbl>
    <w:p w:rsidR="006E3AF0" w:rsidRDefault="006E3AF0" w:rsidP="006E3AF0">
      <w:pPr>
        <w:ind w:firstLineChars="200" w:firstLine="420"/>
        <w:rPr>
          <w:rFonts w:hAnsi="宋体"/>
          <w:szCs w:val="21"/>
        </w:rPr>
      </w:pPr>
    </w:p>
    <w:p w:rsidR="006E3AF0" w:rsidRDefault="006E3AF0" w:rsidP="006E3AF0">
      <w:pPr>
        <w:ind w:firstLineChars="200" w:firstLine="420"/>
        <w:rPr>
          <w:rFonts w:hAnsi="宋体"/>
          <w:szCs w:val="21"/>
        </w:rPr>
      </w:pPr>
    </w:p>
    <w:p w:rsidR="006E3AF0" w:rsidRDefault="006E3AF0" w:rsidP="006E3AF0">
      <w:pPr>
        <w:pStyle w:val="aff0"/>
      </w:pPr>
    </w:p>
    <w:p w:rsidR="006E3AF0" w:rsidRDefault="006E3AF0">
      <w:pPr>
        <w:widowControl/>
        <w:jc w:val="left"/>
        <w:rPr>
          <w:rFonts w:ascii="宋体" w:hAnsi="Courier New" w:cs="Courier New"/>
          <w:szCs w:val="21"/>
        </w:rPr>
      </w:pPr>
      <w:r>
        <w:br w:type="page"/>
      </w:r>
    </w:p>
    <w:p w:rsidR="006E3AF0" w:rsidRDefault="006E3AF0" w:rsidP="006E3AF0">
      <w:pPr>
        <w:pStyle w:val="1"/>
        <w:spacing w:before="0" w:beforeAutospacing="0" w:after="0" w:afterAutospacing="0"/>
        <w:jc w:val="center"/>
        <w:rPr>
          <w:rFonts w:hint="default"/>
          <w:sz w:val="21"/>
          <w:szCs w:val="21"/>
        </w:rPr>
      </w:pPr>
      <w:r>
        <w:rPr>
          <w:sz w:val="21"/>
          <w:szCs w:val="21"/>
        </w:rPr>
        <w:lastRenderedPageBreak/>
        <w:t>附录E</w:t>
      </w:r>
    </w:p>
    <w:p w:rsidR="006E3AF0" w:rsidRDefault="006E3AF0" w:rsidP="006E3AF0">
      <w:pPr>
        <w:jc w:val="center"/>
      </w:pPr>
      <w:r>
        <w:rPr>
          <w:rFonts w:hint="eastAsia"/>
        </w:rPr>
        <w:t>（资料性</w:t>
      </w:r>
      <w:r>
        <w:t>附录</w:t>
      </w:r>
      <w:r>
        <w:rPr>
          <w:rFonts w:hint="eastAsia"/>
        </w:rPr>
        <w:t>）</w:t>
      </w:r>
    </w:p>
    <w:p w:rsidR="006E3AF0" w:rsidRDefault="006E3AF0" w:rsidP="006E3AF0">
      <w:pPr>
        <w:spacing w:beforeLines="50" w:before="156" w:afterLines="50" w:after="156"/>
        <w:ind w:firstLine="420"/>
        <w:jc w:val="center"/>
        <w:rPr>
          <w:rFonts w:ascii="黑体" w:eastAsia="黑体" w:hAnsi="黑体"/>
        </w:rPr>
      </w:pPr>
      <w:r>
        <w:rPr>
          <w:rFonts w:ascii="黑体" w:eastAsia="黑体" w:hAnsi="黑体" w:hint="eastAsia"/>
        </w:rPr>
        <w:t>表E</w:t>
      </w:r>
      <w:r>
        <w:rPr>
          <w:rFonts w:ascii="黑体" w:eastAsia="黑体" w:hAnsi="黑体"/>
        </w:rPr>
        <w:t>.1</w:t>
      </w:r>
      <w:r>
        <w:rPr>
          <w:rFonts w:ascii="黑体" w:eastAsia="黑体" w:hAnsi="黑体" w:hint="eastAsia"/>
        </w:rPr>
        <w:t xml:space="preserve"> 大气污染物浓度测定方法标准</w:t>
      </w:r>
    </w:p>
    <w:tbl>
      <w:tblPr>
        <w:tblStyle w:val="afff4"/>
        <w:tblW w:w="85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75"/>
        <w:gridCol w:w="1319"/>
        <w:gridCol w:w="4961"/>
        <w:gridCol w:w="1567"/>
      </w:tblGrid>
      <w:tr w:rsidR="006E3AF0" w:rsidTr="006E3AF0">
        <w:trPr>
          <w:jc w:val="center"/>
        </w:trPr>
        <w:tc>
          <w:tcPr>
            <w:tcW w:w="675" w:type="dxa"/>
            <w:vAlign w:val="center"/>
          </w:tcPr>
          <w:p w:rsidR="006E3AF0" w:rsidRDefault="006E3AF0" w:rsidP="006E3AF0">
            <w:pPr>
              <w:jc w:val="center"/>
            </w:pPr>
            <w:r>
              <w:rPr>
                <w:rFonts w:hint="eastAsia"/>
              </w:rPr>
              <w:t>序号</w:t>
            </w:r>
          </w:p>
        </w:tc>
        <w:tc>
          <w:tcPr>
            <w:tcW w:w="1319" w:type="dxa"/>
            <w:vAlign w:val="center"/>
          </w:tcPr>
          <w:p w:rsidR="006E3AF0" w:rsidRDefault="006E3AF0" w:rsidP="006E3AF0">
            <w:pPr>
              <w:jc w:val="center"/>
            </w:pPr>
            <w:r>
              <w:rPr>
                <w:rFonts w:hint="eastAsia"/>
              </w:rPr>
              <w:t>污染物项目</w:t>
            </w:r>
          </w:p>
        </w:tc>
        <w:tc>
          <w:tcPr>
            <w:tcW w:w="4961" w:type="dxa"/>
            <w:vAlign w:val="center"/>
          </w:tcPr>
          <w:p w:rsidR="006E3AF0" w:rsidRDefault="006E3AF0" w:rsidP="006E3AF0">
            <w:pPr>
              <w:jc w:val="center"/>
            </w:pPr>
            <w:r>
              <w:rPr>
                <w:rFonts w:hint="eastAsia"/>
              </w:rPr>
              <w:t>方法标准名称</w:t>
            </w:r>
          </w:p>
        </w:tc>
        <w:tc>
          <w:tcPr>
            <w:tcW w:w="1567" w:type="dxa"/>
            <w:vAlign w:val="center"/>
          </w:tcPr>
          <w:p w:rsidR="006E3AF0" w:rsidRDefault="006E3AF0" w:rsidP="006E3AF0">
            <w:pPr>
              <w:jc w:val="center"/>
            </w:pPr>
            <w:r>
              <w:rPr>
                <w:rFonts w:hint="eastAsia"/>
              </w:rPr>
              <w:t>标准编号</w:t>
            </w:r>
          </w:p>
        </w:tc>
      </w:tr>
      <w:tr w:rsidR="006E3AF0" w:rsidTr="006E3AF0">
        <w:trPr>
          <w:jc w:val="center"/>
        </w:trPr>
        <w:tc>
          <w:tcPr>
            <w:tcW w:w="675" w:type="dxa"/>
            <w:vMerge w:val="restart"/>
            <w:vAlign w:val="center"/>
          </w:tcPr>
          <w:p w:rsidR="006E3AF0" w:rsidRDefault="006E3AF0" w:rsidP="006E3AF0">
            <w:pPr>
              <w:jc w:val="center"/>
            </w:pPr>
            <w:r>
              <w:rPr>
                <w:rFonts w:hint="eastAsia"/>
              </w:rPr>
              <w:t>1</w:t>
            </w:r>
          </w:p>
        </w:tc>
        <w:tc>
          <w:tcPr>
            <w:tcW w:w="1319" w:type="dxa"/>
            <w:vMerge w:val="restart"/>
            <w:vAlign w:val="center"/>
          </w:tcPr>
          <w:p w:rsidR="006E3AF0" w:rsidRDefault="006E3AF0" w:rsidP="006E3AF0">
            <w:pPr>
              <w:jc w:val="center"/>
            </w:pPr>
            <w:r>
              <w:rPr>
                <w:rFonts w:hint="eastAsia"/>
              </w:rPr>
              <w:t>颗粒物</w:t>
            </w:r>
          </w:p>
        </w:tc>
        <w:tc>
          <w:tcPr>
            <w:tcW w:w="4961" w:type="dxa"/>
            <w:vAlign w:val="center"/>
          </w:tcPr>
          <w:p w:rsidR="006E3AF0" w:rsidRDefault="006E3AF0" w:rsidP="006E3AF0">
            <w:pPr>
              <w:jc w:val="left"/>
            </w:pPr>
            <w:r>
              <w:rPr>
                <w:rFonts w:hint="eastAsia"/>
              </w:rPr>
              <w:t>锅炉烟尘测试方法</w:t>
            </w:r>
          </w:p>
        </w:tc>
        <w:tc>
          <w:tcPr>
            <w:tcW w:w="1567" w:type="dxa"/>
            <w:vAlign w:val="center"/>
          </w:tcPr>
          <w:p w:rsidR="006E3AF0" w:rsidRDefault="006E3AF0" w:rsidP="006E3AF0">
            <w:pPr>
              <w:jc w:val="center"/>
            </w:pPr>
            <w:r>
              <w:t>GB 5468</w:t>
            </w:r>
          </w:p>
        </w:tc>
      </w:tr>
      <w:tr w:rsidR="006E3AF0" w:rsidTr="006E3AF0">
        <w:trPr>
          <w:jc w:val="center"/>
        </w:trPr>
        <w:tc>
          <w:tcPr>
            <w:tcW w:w="675" w:type="dxa"/>
            <w:vMerge/>
            <w:vAlign w:val="center"/>
          </w:tcPr>
          <w:p w:rsidR="006E3AF0" w:rsidRDefault="006E3AF0" w:rsidP="006E3AF0">
            <w:pPr>
              <w:jc w:val="center"/>
            </w:pPr>
          </w:p>
        </w:tc>
        <w:tc>
          <w:tcPr>
            <w:tcW w:w="1319" w:type="dxa"/>
            <w:vMerge/>
            <w:vAlign w:val="center"/>
          </w:tcPr>
          <w:p w:rsidR="006E3AF0" w:rsidRDefault="006E3AF0" w:rsidP="006E3AF0">
            <w:pPr>
              <w:jc w:val="center"/>
            </w:pPr>
          </w:p>
        </w:tc>
        <w:tc>
          <w:tcPr>
            <w:tcW w:w="4961" w:type="dxa"/>
            <w:vAlign w:val="center"/>
          </w:tcPr>
          <w:p w:rsidR="006E3AF0" w:rsidRDefault="006E3AF0" w:rsidP="006E3AF0">
            <w:pPr>
              <w:jc w:val="left"/>
            </w:pPr>
            <w:r>
              <w:rPr>
                <w:rFonts w:hint="eastAsia"/>
              </w:rPr>
              <w:t>固定污染源排气中颗粒物测定与气态污染物采样方法</w:t>
            </w:r>
          </w:p>
        </w:tc>
        <w:tc>
          <w:tcPr>
            <w:tcW w:w="1567" w:type="dxa"/>
            <w:vAlign w:val="center"/>
          </w:tcPr>
          <w:p w:rsidR="006E3AF0" w:rsidRDefault="006E3AF0" w:rsidP="006E3AF0">
            <w:pPr>
              <w:jc w:val="center"/>
            </w:pPr>
            <w:r>
              <w:t>GB/T 16157</w:t>
            </w:r>
          </w:p>
        </w:tc>
      </w:tr>
      <w:tr w:rsidR="006E3AF0" w:rsidTr="006E3AF0">
        <w:trPr>
          <w:jc w:val="center"/>
        </w:trPr>
        <w:tc>
          <w:tcPr>
            <w:tcW w:w="675" w:type="dxa"/>
            <w:vMerge w:val="restart"/>
            <w:vAlign w:val="center"/>
          </w:tcPr>
          <w:p w:rsidR="006E3AF0" w:rsidRDefault="006E3AF0" w:rsidP="006E3AF0">
            <w:pPr>
              <w:jc w:val="center"/>
            </w:pPr>
            <w:r>
              <w:rPr>
                <w:rFonts w:hint="eastAsia"/>
              </w:rPr>
              <w:t>2</w:t>
            </w:r>
          </w:p>
        </w:tc>
        <w:tc>
          <w:tcPr>
            <w:tcW w:w="1319" w:type="dxa"/>
            <w:vMerge w:val="restart"/>
            <w:vAlign w:val="center"/>
          </w:tcPr>
          <w:p w:rsidR="006E3AF0" w:rsidRDefault="006E3AF0" w:rsidP="006E3AF0">
            <w:pPr>
              <w:jc w:val="center"/>
            </w:pPr>
            <w:r>
              <w:rPr>
                <w:rFonts w:hint="eastAsia"/>
              </w:rPr>
              <w:t>二氧化硫</w:t>
            </w:r>
          </w:p>
        </w:tc>
        <w:tc>
          <w:tcPr>
            <w:tcW w:w="4961" w:type="dxa"/>
            <w:vAlign w:val="center"/>
          </w:tcPr>
          <w:p w:rsidR="006E3AF0" w:rsidRDefault="006E3AF0" w:rsidP="006E3AF0">
            <w:pPr>
              <w:jc w:val="left"/>
            </w:pPr>
            <w:r>
              <w:rPr>
                <w:rFonts w:hint="eastAsia"/>
              </w:rPr>
              <w:t>固定污染源排气中二氧化硫的测定 碘量法</w:t>
            </w:r>
          </w:p>
        </w:tc>
        <w:tc>
          <w:tcPr>
            <w:tcW w:w="1567" w:type="dxa"/>
            <w:vAlign w:val="center"/>
          </w:tcPr>
          <w:p w:rsidR="006E3AF0" w:rsidRDefault="006E3AF0" w:rsidP="006E3AF0">
            <w:pPr>
              <w:jc w:val="center"/>
            </w:pPr>
            <w:r>
              <w:t>HJ/T 56</w:t>
            </w:r>
          </w:p>
        </w:tc>
      </w:tr>
      <w:tr w:rsidR="006E3AF0" w:rsidTr="006E3AF0">
        <w:trPr>
          <w:jc w:val="center"/>
        </w:trPr>
        <w:tc>
          <w:tcPr>
            <w:tcW w:w="675" w:type="dxa"/>
            <w:vMerge/>
            <w:vAlign w:val="center"/>
          </w:tcPr>
          <w:p w:rsidR="006E3AF0" w:rsidRDefault="006E3AF0" w:rsidP="006E3AF0">
            <w:pPr>
              <w:jc w:val="center"/>
            </w:pPr>
          </w:p>
        </w:tc>
        <w:tc>
          <w:tcPr>
            <w:tcW w:w="1319" w:type="dxa"/>
            <w:vMerge/>
            <w:vAlign w:val="center"/>
          </w:tcPr>
          <w:p w:rsidR="006E3AF0" w:rsidRDefault="006E3AF0" w:rsidP="006E3AF0">
            <w:pPr>
              <w:jc w:val="center"/>
            </w:pPr>
          </w:p>
        </w:tc>
        <w:tc>
          <w:tcPr>
            <w:tcW w:w="4961" w:type="dxa"/>
            <w:vAlign w:val="center"/>
          </w:tcPr>
          <w:p w:rsidR="006E3AF0" w:rsidRDefault="006E3AF0" w:rsidP="006E3AF0">
            <w:pPr>
              <w:jc w:val="left"/>
            </w:pPr>
            <w:r>
              <w:rPr>
                <w:rFonts w:hint="eastAsia"/>
              </w:rPr>
              <w:t>固定污染源排气中二氧化硫的测定 定电位电解法</w:t>
            </w:r>
          </w:p>
        </w:tc>
        <w:tc>
          <w:tcPr>
            <w:tcW w:w="1567" w:type="dxa"/>
            <w:vAlign w:val="center"/>
          </w:tcPr>
          <w:p w:rsidR="006E3AF0" w:rsidRDefault="006E3AF0" w:rsidP="006E3AF0">
            <w:pPr>
              <w:jc w:val="center"/>
            </w:pPr>
            <w:r>
              <w:t>HJ/T 57</w:t>
            </w:r>
          </w:p>
        </w:tc>
      </w:tr>
      <w:tr w:rsidR="006E3AF0" w:rsidTr="006E3AF0">
        <w:trPr>
          <w:jc w:val="center"/>
        </w:trPr>
        <w:tc>
          <w:tcPr>
            <w:tcW w:w="675" w:type="dxa"/>
            <w:vMerge/>
            <w:vAlign w:val="center"/>
          </w:tcPr>
          <w:p w:rsidR="006E3AF0" w:rsidRDefault="006E3AF0" w:rsidP="006E3AF0">
            <w:pPr>
              <w:jc w:val="center"/>
            </w:pPr>
          </w:p>
        </w:tc>
        <w:tc>
          <w:tcPr>
            <w:tcW w:w="1319" w:type="dxa"/>
            <w:vMerge/>
            <w:vAlign w:val="center"/>
          </w:tcPr>
          <w:p w:rsidR="006E3AF0" w:rsidRDefault="006E3AF0" w:rsidP="006E3AF0">
            <w:pPr>
              <w:jc w:val="center"/>
            </w:pPr>
          </w:p>
        </w:tc>
        <w:tc>
          <w:tcPr>
            <w:tcW w:w="4961" w:type="dxa"/>
            <w:vAlign w:val="center"/>
          </w:tcPr>
          <w:p w:rsidR="006E3AF0" w:rsidRDefault="006E3AF0" w:rsidP="006E3AF0">
            <w:pPr>
              <w:jc w:val="left"/>
            </w:pPr>
            <w:r>
              <w:rPr>
                <w:rFonts w:hint="eastAsia"/>
              </w:rPr>
              <w:t>固定污染源废气 二氧化硫的测定 非分散红外吸收法</w:t>
            </w:r>
          </w:p>
        </w:tc>
        <w:tc>
          <w:tcPr>
            <w:tcW w:w="1567" w:type="dxa"/>
            <w:vAlign w:val="center"/>
          </w:tcPr>
          <w:p w:rsidR="006E3AF0" w:rsidRDefault="006E3AF0" w:rsidP="006E3AF0">
            <w:pPr>
              <w:jc w:val="center"/>
            </w:pPr>
            <w:r>
              <w:t>HJ 629</w:t>
            </w:r>
          </w:p>
        </w:tc>
      </w:tr>
      <w:tr w:rsidR="006E3AF0" w:rsidTr="006E3AF0">
        <w:trPr>
          <w:jc w:val="center"/>
        </w:trPr>
        <w:tc>
          <w:tcPr>
            <w:tcW w:w="675" w:type="dxa"/>
            <w:vMerge w:val="restart"/>
            <w:vAlign w:val="center"/>
          </w:tcPr>
          <w:p w:rsidR="006E3AF0" w:rsidRDefault="006E3AF0" w:rsidP="006E3AF0">
            <w:pPr>
              <w:jc w:val="center"/>
            </w:pPr>
            <w:r>
              <w:rPr>
                <w:rFonts w:hint="eastAsia"/>
              </w:rPr>
              <w:t>3</w:t>
            </w:r>
          </w:p>
        </w:tc>
        <w:tc>
          <w:tcPr>
            <w:tcW w:w="1319" w:type="dxa"/>
            <w:vMerge w:val="restart"/>
            <w:vAlign w:val="center"/>
          </w:tcPr>
          <w:p w:rsidR="006E3AF0" w:rsidRDefault="006E3AF0" w:rsidP="006E3AF0">
            <w:pPr>
              <w:jc w:val="center"/>
            </w:pPr>
            <w:r>
              <w:rPr>
                <w:rFonts w:hint="eastAsia"/>
              </w:rPr>
              <w:t>氮氧化物</w:t>
            </w:r>
          </w:p>
        </w:tc>
        <w:tc>
          <w:tcPr>
            <w:tcW w:w="4961" w:type="dxa"/>
            <w:vAlign w:val="center"/>
          </w:tcPr>
          <w:p w:rsidR="006E3AF0" w:rsidRDefault="006E3AF0" w:rsidP="006E3AF0">
            <w:pPr>
              <w:jc w:val="left"/>
            </w:pPr>
            <w:r>
              <w:rPr>
                <w:rFonts w:hint="eastAsia"/>
              </w:rPr>
              <w:t>固定污染源排气中氮氧化物的测定 紫外分光光度法</w:t>
            </w:r>
          </w:p>
        </w:tc>
        <w:tc>
          <w:tcPr>
            <w:tcW w:w="1567" w:type="dxa"/>
            <w:vAlign w:val="center"/>
          </w:tcPr>
          <w:p w:rsidR="006E3AF0" w:rsidRDefault="006E3AF0" w:rsidP="006E3AF0">
            <w:pPr>
              <w:jc w:val="center"/>
            </w:pPr>
            <w:r>
              <w:t>HJ/T 42</w:t>
            </w:r>
          </w:p>
        </w:tc>
      </w:tr>
      <w:tr w:rsidR="006E3AF0" w:rsidTr="006E3AF0">
        <w:trPr>
          <w:jc w:val="center"/>
        </w:trPr>
        <w:tc>
          <w:tcPr>
            <w:tcW w:w="675" w:type="dxa"/>
            <w:vMerge/>
            <w:vAlign w:val="center"/>
          </w:tcPr>
          <w:p w:rsidR="006E3AF0" w:rsidRDefault="006E3AF0" w:rsidP="006E3AF0">
            <w:pPr>
              <w:jc w:val="center"/>
            </w:pPr>
          </w:p>
        </w:tc>
        <w:tc>
          <w:tcPr>
            <w:tcW w:w="1319" w:type="dxa"/>
            <w:vMerge/>
            <w:vAlign w:val="center"/>
          </w:tcPr>
          <w:p w:rsidR="006E3AF0" w:rsidRDefault="006E3AF0" w:rsidP="006E3AF0">
            <w:pPr>
              <w:jc w:val="center"/>
            </w:pPr>
          </w:p>
        </w:tc>
        <w:tc>
          <w:tcPr>
            <w:tcW w:w="4961" w:type="dxa"/>
            <w:vAlign w:val="center"/>
          </w:tcPr>
          <w:p w:rsidR="006E3AF0" w:rsidRDefault="006E3AF0" w:rsidP="006E3AF0">
            <w:pPr>
              <w:jc w:val="left"/>
            </w:pPr>
            <w:r>
              <w:rPr>
                <w:rFonts w:hint="eastAsia"/>
              </w:rPr>
              <w:t>固定污染源排气中氮氧化物的测定 盐酸萘乙二胺分光光度法</w:t>
            </w:r>
          </w:p>
        </w:tc>
        <w:tc>
          <w:tcPr>
            <w:tcW w:w="1567" w:type="dxa"/>
            <w:vAlign w:val="center"/>
          </w:tcPr>
          <w:p w:rsidR="006E3AF0" w:rsidRDefault="006E3AF0" w:rsidP="006E3AF0">
            <w:pPr>
              <w:jc w:val="center"/>
            </w:pPr>
            <w:r>
              <w:t>HJ/T 43</w:t>
            </w:r>
          </w:p>
        </w:tc>
      </w:tr>
      <w:tr w:rsidR="006E3AF0" w:rsidTr="006E3AF0">
        <w:trPr>
          <w:jc w:val="center"/>
        </w:trPr>
        <w:tc>
          <w:tcPr>
            <w:tcW w:w="675" w:type="dxa"/>
            <w:vMerge/>
            <w:vAlign w:val="center"/>
          </w:tcPr>
          <w:p w:rsidR="006E3AF0" w:rsidRDefault="006E3AF0" w:rsidP="006E3AF0">
            <w:pPr>
              <w:jc w:val="center"/>
            </w:pPr>
          </w:p>
        </w:tc>
        <w:tc>
          <w:tcPr>
            <w:tcW w:w="1319" w:type="dxa"/>
            <w:vMerge/>
            <w:vAlign w:val="center"/>
          </w:tcPr>
          <w:p w:rsidR="006E3AF0" w:rsidRDefault="006E3AF0" w:rsidP="006E3AF0">
            <w:pPr>
              <w:jc w:val="center"/>
            </w:pPr>
          </w:p>
        </w:tc>
        <w:tc>
          <w:tcPr>
            <w:tcW w:w="4961" w:type="dxa"/>
            <w:vAlign w:val="center"/>
          </w:tcPr>
          <w:p w:rsidR="006E3AF0" w:rsidRDefault="006E3AF0" w:rsidP="006E3AF0">
            <w:pPr>
              <w:jc w:val="left"/>
            </w:pPr>
            <w:r>
              <w:rPr>
                <w:rFonts w:hint="eastAsia"/>
              </w:rPr>
              <w:t>固定污染源排气中氮氧化物的测定 非分散红外吸收法</w:t>
            </w:r>
          </w:p>
        </w:tc>
        <w:tc>
          <w:tcPr>
            <w:tcW w:w="1567" w:type="dxa"/>
            <w:vAlign w:val="center"/>
          </w:tcPr>
          <w:p w:rsidR="006E3AF0" w:rsidRDefault="006E3AF0" w:rsidP="006E3AF0">
            <w:pPr>
              <w:jc w:val="center"/>
            </w:pPr>
            <w:r>
              <w:t>HJ 692</w:t>
            </w:r>
          </w:p>
        </w:tc>
      </w:tr>
      <w:tr w:rsidR="006E3AF0" w:rsidTr="006E3AF0">
        <w:trPr>
          <w:jc w:val="center"/>
        </w:trPr>
        <w:tc>
          <w:tcPr>
            <w:tcW w:w="675" w:type="dxa"/>
            <w:vMerge/>
            <w:vAlign w:val="center"/>
          </w:tcPr>
          <w:p w:rsidR="006E3AF0" w:rsidRDefault="006E3AF0" w:rsidP="006E3AF0">
            <w:pPr>
              <w:jc w:val="center"/>
            </w:pPr>
          </w:p>
        </w:tc>
        <w:tc>
          <w:tcPr>
            <w:tcW w:w="1319" w:type="dxa"/>
            <w:vMerge/>
            <w:vAlign w:val="center"/>
          </w:tcPr>
          <w:p w:rsidR="006E3AF0" w:rsidRDefault="006E3AF0" w:rsidP="006E3AF0">
            <w:pPr>
              <w:jc w:val="center"/>
            </w:pPr>
          </w:p>
        </w:tc>
        <w:tc>
          <w:tcPr>
            <w:tcW w:w="4961" w:type="dxa"/>
            <w:vAlign w:val="center"/>
          </w:tcPr>
          <w:p w:rsidR="006E3AF0" w:rsidRDefault="006E3AF0" w:rsidP="006E3AF0">
            <w:pPr>
              <w:jc w:val="left"/>
            </w:pPr>
            <w:r>
              <w:rPr>
                <w:rFonts w:hint="eastAsia"/>
              </w:rPr>
              <w:t>固定污染源排气中氮氧化物的测定 定电位电解法</w:t>
            </w:r>
          </w:p>
        </w:tc>
        <w:tc>
          <w:tcPr>
            <w:tcW w:w="1567" w:type="dxa"/>
            <w:vAlign w:val="center"/>
          </w:tcPr>
          <w:p w:rsidR="006E3AF0" w:rsidRDefault="006E3AF0" w:rsidP="006E3AF0">
            <w:pPr>
              <w:jc w:val="center"/>
            </w:pPr>
            <w:r>
              <w:t>HJ 69</w:t>
            </w:r>
            <w:r>
              <w:rPr>
                <w:rFonts w:hint="eastAsia"/>
              </w:rPr>
              <w:t>3</w:t>
            </w:r>
          </w:p>
        </w:tc>
      </w:tr>
      <w:tr w:rsidR="006E3AF0" w:rsidTr="006E3AF0">
        <w:trPr>
          <w:jc w:val="center"/>
        </w:trPr>
        <w:tc>
          <w:tcPr>
            <w:tcW w:w="675" w:type="dxa"/>
            <w:vAlign w:val="center"/>
          </w:tcPr>
          <w:p w:rsidR="006E3AF0" w:rsidRDefault="006E3AF0" w:rsidP="006E3AF0">
            <w:pPr>
              <w:jc w:val="center"/>
            </w:pPr>
            <w:r>
              <w:rPr>
                <w:rFonts w:hint="eastAsia"/>
              </w:rPr>
              <w:t>4</w:t>
            </w:r>
          </w:p>
        </w:tc>
        <w:tc>
          <w:tcPr>
            <w:tcW w:w="1319" w:type="dxa"/>
            <w:vAlign w:val="center"/>
          </w:tcPr>
          <w:p w:rsidR="006E3AF0" w:rsidRDefault="006E3AF0" w:rsidP="006E3AF0">
            <w:pPr>
              <w:jc w:val="center"/>
            </w:pPr>
            <w:r>
              <w:rPr>
                <w:rFonts w:hint="eastAsia"/>
              </w:rPr>
              <w:t>汞及其化合物</w:t>
            </w:r>
          </w:p>
        </w:tc>
        <w:tc>
          <w:tcPr>
            <w:tcW w:w="4961" w:type="dxa"/>
            <w:vAlign w:val="center"/>
          </w:tcPr>
          <w:p w:rsidR="006E3AF0" w:rsidRDefault="006E3AF0" w:rsidP="006E3AF0">
            <w:pPr>
              <w:jc w:val="left"/>
            </w:pPr>
            <w:r>
              <w:rPr>
                <w:rFonts w:hint="eastAsia"/>
              </w:rPr>
              <w:t>固定污染源废气 汞的测定 冷原子吸收分光光度法（暂行）</w:t>
            </w:r>
          </w:p>
        </w:tc>
        <w:tc>
          <w:tcPr>
            <w:tcW w:w="1567" w:type="dxa"/>
            <w:vAlign w:val="center"/>
          </w:tcPr>
          <w:p w:rsidR="006E3AF0" w:rsidRDefault="006E3AF0" w:rsidP="006E3AF0">
            <w:pPr>
              <w:jc w:val="center"/>
            </w:pPr>
            <w:r>
              <w:t>HJ 543</w:t>
            </w:r>
          </w:p>
        </w:tc>
      </w:tr>
    </w:tbl>
    <w:p w:rsidR="006E3AF0" w:rsidRDefault="006E3AF0" w:rsidP="006E3AF0">
      <w:pPr>
        <w:pStyle w:val="aff0"/>
      </w:pPr>
    </w:p>
    <w:p w:rsidR="006E3AF0" w:rsidRDefault="006E3AF0">
      <w:pPr>
        <w:widowControl/>
        <w:jc w:val="left"/>
        <w:rPr>
          <w:rFonts w:ascii="宋体" w:hAnsi="Courier New" w:cs="Courier New"/>
          <w:szCs w:val="21"/>
        </w:rPr>
      </w:pPr>
      <w:r>
        <w:br w:type="page"/>
      </w:r>
    </w:p>
    <w:p w:rsidR="006E3AF0" w:rsidRPr="0049266E" w:rsidRDefault="006E3AF0" w:rsidP="006E3AF0">
      <w:pPr>
        <w:pStyle w:val="1"/>
        <w:spacing w:before="0" w:beforeAutospacing="0" w:after="0" w:afterAutospacing="0"/>
        <w:jc w:val="center"/>
        <w:rPr>
          <w:rFonts w:hint="default"/>
          <w:sz w:val="21"/>
          <w:szCs w:val="21"/>
        </w:rPr>
      </w:pPr>
      <w:r w:rsidRPr="0049266E">
        <w:rPr>
          <w:sz w:val="21"/>
          <w:szCs w:val="21"/>
        </w:rPr>
        <w:lastRenderedPageBreak/>
        <w:t>参考文献</w:t>
      </w:r>
    </w:p>
    <w:p w:rsidR="006E3AF0" w:rsidRDefault="006E3AF0" w:rsidP="006E3AF0">
      <w:pPr>
        <w:ind w:left="420" w:hangingChars="200" w:hanging="420"/>
        <w:jc w:val="left"/>
      </w:pPr>
      <w:r>
        <w:rPr>
          <w:rFonts w:hint="eastAsia"/>
        </w:rPr>
        <w:t>[1]</w:t>
      </w:r>
      <w:r>
        <w:rPr>
          <w:rFonts w:hint="eastAsia"/>
        </w:rPr>
        <w:t>《中华人民共和国节约能源法》释义</w:t>
      </w:r>
    </w:p>
    <w:p w:rsidR="006E3AF0" w:rsidRDefault="006E3AF0" w:rsidP="006E3AF0">
      <w:r>
        <w:rPr>
          <w:rFonts w:hint="eastAsia"/>
        </w:rPr>
        <w:t>[2]</w:t>
      </w:r>
      <w:r>
        <w:rPr>
          <w:rFonts w:hint="eastAsia"/>
        </w:rPr>
        <w:t>《中华人民共和国环境噪声污染防治法》</w:t>
      </w:r>
    </w:p>
    <w:p w:rsidR="006E3AF0" w:rsidRDefault="006E3AF0" w:rsidP="006E3AF0">
      <w:pPr>
        <w:ind w:left="420" w:hangingChars="200" w:hanging="420"/>
        <w:jc w:val="left"/>
      </w:pPr>
      <w:r>
        <w:rPr>
          <w:rFonts w:hint="eastAsia"/>
        </w:rPr>
        <w:t>[</w:t>
      </w:r>
      <w:r>
        <w:t>3</w:t>
      </w:r>
      <w:r>
        <w:rPr>
          <w:rFonts w:hint="eastAsia"/>
        </w:rPr>
        <w:t>]</w:t>
      </w:r>
      <w:r>
        <w:t>《</w:t>
      </w:r>
      <w:r>
        <w:t xml:space="preserve">2006 </w:t>
      </w:r>
      <w:r>
        <w:t>年</w:t>
      </w:r>
      <w:r>
        <w:t xml:space="preserve">IPCC </w:t>
      </w:r>
      <w:r>
        <w:t>国家温室气体清单指南》</w:t>
      </w:r>
    </w:p>
    <w:p w:rsidR="006E3AF0" w:rsidRDefault="006E3AF0" w:rsidP="006E3AF0">
      <w:r>
        <w:t>[4]</w:t>
      </w:r>
      <w:r>
        <w:rPr>
          <w:rFonts w:hint="eastAsia"/>
        </w:rPr>
        <w:t>《陆上交通运输企业温室气体排放核算方法与报告指南》</w:t>
      </w:r>
    </w:p>
    <w:p w:rsidR="006E3AF0" w:rsidRDefault="006E3AF0" w:rsidP="006E3AF0">
      <w:pPr>
        <w:ind w:left="420" w:hangingChars="200" w:hanging="420"/>
        <w:jc w:val="left"/>
      </w:pPr>
      <w:r>
        <w:t>[5</w:t>
      </w:r>
      <w:r>
        <w:rPr>
          <w:rFonts w:hint="eastAsia"/>
        </w:rPr>
        <w:t>]</w:t>
      </w:r>
      <w:r>
        <w:rPr>
          <w:rFonts w:hint="eastAsia"/>
        </w:rPr>
        <w:t>《道路机动车大气污染物排放清单编制技术指南》</w:t>
      </w:r>
    </w:p>
    <w:p w:rsidR="006E3AF0" w:rsidRDefault="006E3AF0" w:rsidP="006E3AF0">
      <w:r>
        <w:t>[6]</w:t>
      </w:r>
      <w:r>
        <w:rPr>
          <w:rFonts w:hint="eastAsia"/>
        </w:rPr>
        <w:t>《第一次全国污染源普查工业污染源产排污系数手册》</w:t>
      </w:r>
    </w:p>
    <w:p w:rsidR="006E3AF0" w:rsidRDefault="006E3AF0" w:rsidP="006E3AF0">
      <w:pPr>
        <w:ind w:left="420" w:hangingChars="200" w:hanging="420"/>
        <w:jc w:val="left"/>
      </w:pPr>
      <w:r>
        <w:rPr>
          <w:rFonts w:hint="eastAsia"/>
        </w:rPr>
        <w:t>[</w:t>
      </w:r>
      <w:r>
        <w:t>7</w:t>
      </w:r>
      <w:r>
        <w:rPr>
          <w:rFonts w:hint="eastAsia"/>
        </w:rPr>
        <w:t>]</w:t>
      </w:r>
      <w:r>
        <w:t xml:space="preserve"> PAS 2050:2008 </w:t>
      </w:r>
      <w:r>
        <w:t>商品和服务在生命周期内的温室气体排放评价规范</w:t>
      </w:r>
    </w:p>
    <w:p w:rsidR="006E3AF0" w:rsidRDefault="006E3AF0" w:rsidP="006E3AF0">
      <w:pPr>
        <w:ind w:left="420" w:hangingChars="200" w:hanging="420"/>
        <w:jc w:val="left"/>
      </w:pPr>
      <w:r>
        <w:rPr>
          <w:rFonts w:hint="eastAsia"/>
        </w:rPr>
        <w:t>[</w:t>
      </w:r>
      <w:r>
        <w:t>8</w:t>
      </w:r>
      <w:r>
        <w:rPr>
          <w:rFonts w:hint="eastAsia"/>
        </w:rPr>
        <w:t>]</w:t>
      </w:r>
      <w:r>
        <w:t xml:space="preserve"> ISO 14064 </w:t>
      </w:r>
      <w:r>
        <w:t>温室气体排放和清除的量化和报告啊的规范和指南</w:t>
      </w:r>
    </w:p>
    <w:p w:rsidR="006E3AF0" w:rsidRDefault="006E3AF0" w:rsidP="006E3AF0">
      <w:pPr>
        <w:ind w:left="420" w:hangingChars="200" w:hanging="420"/>
        <w:jc w:val="left"/>
      </w:pPr>
      <w:r>
        <w:rPr>
          <w:rFonts w:hint="eastAsia"/>
        </w:rPr>
        <w:t xml:space="preserve">[9] </w:t>
      </w:r>
      <w:r>
        <w:t xml:space="preserve">GB/T 384 </w:t>
      </w:r>
      <w:r>
        <w:t>石油产品热值测定法</w:t>
      </w:r>
    </w:p>
    <w:p w:rsidR="006E3AF0" w:rsidRDefault="006E3AF0" w:rsidP="006E3AF0">
      <w:pPr>
        <w:ind w:left="420" w:hangingChars="200" w:hanging="420"/>
        <w:jc w:val="left"/>
      </w:pPr>
      <w:r>
        <w:t>[10] GB 5468</w:t>
      </w:r>
      <w:r>
        <w:rPr>
          <w:rFonts w:hint="eastAsia"/>
        </w:rPr>
        <w:t>锅炉烟尘测试方法</w:t>
      </w:r>
    </w:p>
    <w:p w:rsidR="006E3AF0" w:rsidRDefault="006E3AF0" w:rsidP="006E3AF0">
      <w:r>
        <w:t>[11] GB/T 16157</w:t>
      </w:r>
      <w:r>
        <w:rPr>
          <w:rFonts w:hint="eastAsia"/>
        </w:rPr>
        <w:t>固定污染源排气中颗粒物测定与气态污染物采样方法</w:t>
      </w:r>
    </w:p>
    <w:p w:rsidR="006E3AF0" w:rsidRDefault="006E3AF0" w:rsidP="006E3AF0">
      <w:pPr>
        <w:ind w:left="420" w:hangingChars="200" w:hanging="420"/>
        <w:jc w:val="left"/>
      </w:pPr>
      <w:r>
        <w:t>[12] GB/T 18354</w:t>
      </w:r>
      <w:r>
        <w:t>物流术语</w:t>
      </w:r>
    </w:p>
    <w:p w:rsidR="006E3AF0" w:rsidRDefault="006E3AF0" w:rsidP="006E3AF0">
      <w:r>
        <w:t xml:space="preserve">[13] </w:t>
      </w:r>
      <w:r>
        <w:rPr>
          <w:rFonts w:hint="eastAsia"/>
        </w:rPr>
        <w:t>GB 20891</w:t>
      </w:r>
      <w:hyperlink r:id="rId149" w:history="1">
        <w:r>
          <w:rPr>
            <w:rFonts w:hint="eastAsia"/>
          </w:rPr>
          <w:t>非道路移动机械用柴油机排气污染物排放限值及测量方法</w:t>
        </w:r>
        <w:r>
          <w:rPr>
            <w:rFonts w:hint="eastAsia"/>
          </w:rPr>
          <w:t>(</w:t>
        </w:r>
        <w:r>
          <w:rPr>
            <w:rFonts w:hint="eastAsia"/>
          </w:rPr>
          <w:t>中国第三、四阶段）</w:t>
        </w:r>
      </w:hyperlink>
    </w:p>
    <w:p w:rsidR="006E3AF0" w:rsidRDefault="006E3AF0" w:rsidP="006E3AF0">
      <w:r>
        <w:t xml:space="preserve">[14] </w:t>
      </w:r>
      <w:r>
        <w:rPr>
          <w:rFonts w:hint="eastAsia"/>
        </w:rPr>
        <w:t>GB</w:t>
      </w:r>
      <w:r>
        <w:t xml:space="preserve">/T 22723 </w:t>
      </w:r>
      <w:r>
        <w:t>天然气能量的测定</w:t>
      </w:r>
    </w:p>
    <w:p w:rsidR="006E3AF0" w:rsidRDefault="006E3AF0" w:rsidP="006E3AF0">
      <w:pPr>
        <w:ind w:left="420" w:hangingChars="200" w:hanging="420"/>
        <w:jc w:val="left"/>
      </w:pPr>
      <w:r>
        <w:t>[15] G</w:t>
      </w:r>
      <w:r>
        <w:rPr>
          <w:rFonts w:hint="eastAsia"/>
        </w:rPr>
        <w:t xml:space="preserve">B 26133 </w:t>
      </w:r>
      <w:hyperlink r:id="rId150" w:history="1">
        <w:r>
          <w:rPr>
            <w:rFonts w:hint="eastAsia"/>
          </w:rPr>
          <w:t>非道路移动机械用小型点燃式发动机排气污染物排放限值与测量方法（中国第一、二阶段</w:t>
        </w:r>
      </w:hyperlink>
      <w:r>
        <w:rPr>
          <w:rFonts w:hint="eastAsia"/>
        </w:rPr>
        <w:t>）</w:t>
      </w:r>
    </w:p>
    <w:p w:rsidR="006E3AF0" w:rsidRDefault="006E3AF0" w:rsidP="006E3AF0">
      <w:pPr>
        <w:ind w:left="420" w:hangingChars="200" w:hanging="420"/>
        <w:jc w:val="left"/>
      </w:pPr>
      <w:r>
        <w:t xml:space="preserve">[16] </w:t>
      </w:r>
      <w:r>
        <w:rPr>
          <w:rFonts w:hint="eastAsia"/>
        </w:rPr>
        <w:t>GB</w:t>
      </w:r>
      <w:bookmarkStart w:id="100" w:name="OLE_LINK16"/>
      <w:bookmarkStart w:id="101" w:name="OLE_LINK15"/>
      <w:r>
        <w:rPr>
          <w:rFonts w:hint="eastAsia"/>
        </w:rPr>
        <w:t>/T 20197</w:t>
      </w:r>
      <w:r>
        <w:rPr>
          <w:rFonts w:hint="eastAsia"/>
        </w:rPr>
        <w:t>降解塑料的定义、分类、标识和降解性能要求</w:t>
      </w:r>
      <w:bookmarkEnd w:id="100"/>
      <w:bookmarkEnd w:id="101"/>
    </w:p>
    <w:p w:rsidR="006E3AF0" w:rsidRDefault="006E3AF0" w:rsidP="006E3AF0">
      <w:pPr>
        <w:ind w:left="420" w:hangingChars="200" w:hanging="420"/>
        <w:jc w:val="left"/>
      </w:pPr>
      <w:r>
        <w:t xml:space="preserve">[17] </w:t>
      </w:r>
      <w:r>
        <w:rPr>
          <w:rFonts w:hint="eastAsia"/>
        </w:rPr>
        <w:t xml:space="preserve">GB/T 50378 </w:t>
      </w:r>
      <w:r>
        <w:rPr>
          <w:rFonts w:hint="eastAsia"/>
        </w:rPr>
        <w:t>绿色建筑评价标准</w:t>
      </w:r>
    </w:p>
    <w:p w:rsidR="006E3AF0" w:rsidRDefault="006E3AF0" w:rsidP="006E3AF0">
      <w:pPr>
        <w:ind w:left="420" w:hangingChars="200" w:hanging="420"/>
        <w:jc w:val="left"/>
      </w:pPr>
      <w:r>
        <w:t>[1</w:t>
      </w:r>
      <w:r>
        <w:rPr>
          <w:rFonts w:hint="eastAsia"/>
        </w:rPr>
        <w:t>8</w:t>
      </w:r>
      <w:r>
        <w:t xml:space="preserve">] </w:t>
      </w:r>
      <w:r>
        <w:rPr>
          <w:rFonts w:hint="eastAsia"/>
        </w:rPr>
        <w:t xml:space="preserve">GB/T 21334  </w:t>
      </w:r>
      <w:r>
        <w:rPr>
          <w:rFonts w:hint="eastAsia"/>
        </w:rPr>
        <w:t>物流园区分类与基本要求</w:t>
      </w:r>
    </w:p>
    <w:p w:rsidR="006E3AF0" w:rsidRDefault="006E3AF0" w:rsidP="006E3AF0">
      <w:pPr>
        <w:ind w:left="420" w:hangingChars="200" w:hanging="420"/>
        <w:jc w:val="left"/>
      </w:pPr>
      <w:r>
        <w:t>[1</w:t>
      </w:r>
      <w:r>
        <w:rPr>
          <w:rFonts w:hint="eastAsia"/>
        </w:rPr>
        <w:t>9</w:t>
      </w:r>
      <w:r>
        <w:t xml:space="preserve">] </w:t>
      </w:r>
      <w:r>
        <w:rPr>
          <w:rFonts w:hint="eastAsia"/>
        </w:rPr>
        <w:t xml:space="preserve">GB/T 30334  </w:t>
      </w:r>
      <w:r>
        <w:rPr>
          <w:rFonts w:hint="eastAsia"/>
        </w:rPr>
        <w:t>物流园区服务规范及评估指标</w:t>
      </w:r>
    </w:p>
    <w:p w:rsidR="006E3AF0" w:rsidRDefault="006E3AF0" w:rsidP="006E3AF0">
      <w:pPr>
        <w:ind w:left="420" w:hangingChars="200" w:hanging="420"/>
        <w:jc w:val="left"/>
      </w:pPr>
      <w:r>
        <w:rPr>
          <w:rFonts w:hint="eastAsia"/>
        </w:rPr>
        <w:t xml:space="preserve">[20] </w:t>
      </w:r>
      <w:r>
        <w:t>HJ/T 42</w:t>
      </w:r>
      <w:r>
        <w:rPr>
          <w:rFonts w:hint="eastAsia"/>
        </w:rPr>
        <w:t>固定污染源排气中氮氧化物的测定紫外分光光度法</w:t>
      </w:r>
    </w:p>
    <w:p w:rsidR="006E3AF0" w:rsidRDefault="006E3AF0" w:rsidP="006E3AF0">
      <w:pPr>
        <w:ind w:left="420" w:hangingChars="200" w:hanging="420"/>
        <w:jc w:val="left"/>
      </w:pPr>
      <w:r>
        <w:t>[</w:t>
      </w:r>
      <w:r>
        <w:rPr>
          <w:rFonts w:hint="eastAsia"/>
        </w:rPr>
        <w:t>21</w:t>
      </w:r>
      <w:r>
        <w:t>] HJ/T 43</w:t>
      </w:r>
      <w:r>
        <w:rPr>
          <w:rFonts w:hint="eastAsia"/>
        </w:rPr>
        <w:t>固定污染源排气中氮氧化物的测定盐酸萘乙二胺分光光度法</w:t>
      </w:r>
    </w:p>
    <w:p w:rsidR="006E3AF0" w:rsidRDefault="006E3AF0" w:rsidP="006E3AF0">
      <w:pPr>
        <w:ind w:left="420" w:hangingChars="200" w:hanging="420"/>
        <w:jc w:val="left"/>
      </w:pPr>
      <w:r>
        <w:t>[2</w:t>
      </w:r>
      <w:r>
        <w:rPr>
          <w:rFonts w:hint="eastAsia"/>
        </w:rPr>
        <w:t>2</w:t>
      </w:r>
      <w:r>
        <w:t xml:space="preserve">] HJ/T 56 </w:t>
      </w:r>
      <w:r>
        <w:rPr>
          <w:rFonts w:hint="eastAsia"/>
        </w:rPr>
        <w:t>固定污染源排气中二氧化硫的测定碘量法</w:t>
      </w:r>
    </w:p>
    <w:p w:rsidR="006E3AF0" w:rsidRDefault="006E3AF0" w:rsidP="006E3AF0">
      <w:pPr>
        <w:ind w:left="420" w:hangingChars="200" w:hanging="420"/>
        <w:jc w:val="left"/>
      </w:pPr>
      <w:r>
        <w:t>[2</w:t>
      </w:r>
      <w:r>
        <w:rPr>
          <w:rFonts w:hint="eastAsia"/>
        </w:rPr>
        <w:t>3</w:t>
      </w:r>
      <w:r>
        <w:t xml:space="preserve">] HJ/T 57 </w:t>
      </w:r>
      <w:r>
        <w:rPr>
          <w:rFonts w:hint="eastAsia"/>
        </w:rPr>
        <w:t>固定污染源排气中二氧化硫的测定定电位电解法</w:t>
      </w:r>
    </w:p>
    <w:p w:rsidR="006E3AF0" w:rsidRDefault="006E3AF0" w:rsidP="006E3AF0">
      <w:pPr>
        <w:ind w:left="420" w:hangingChars="200" w:hanging="420"/>
        <w:jc w:val="left"/>
      </w:pPr>
      <w:r>
        <w:t>[2</w:t>
      </w:r>
      <w:r>
        <w:rPr>
          <w:rFonts w:hint="eastAsia"/>
        </w:rPr>
        <w:t>4</w:t>
      </w:r>
      <w:r>
        <w:t xml:space="preserve">] HJ 524 </w:t>
      </w:r>
      <w:r>
        <w:t>大气污染物名称代码</w:t>
      </w:r>
    </w:p>
    <w:p w:rsidR="006E3AF0" w:rsidRDefault="006E3AF0" w:rsidP="006E3AF0">
      <w:pPr>
        <w:ind w:left="420" w:hangingChars="200" w:hanging="420"/>
        <w:jc w:val="left"/>
      </w:pPr>
      <w:r>
        <w:t>[2</w:t>
      </w:r>
      <w:r>
        <w:rPr>
          <w:rFonts w:hint="eastAsia"/>
        </w:rPr>
        <w:t>5</w:t>
      </w:r>
      <w:r>
        <w:t xml:space="preserve">] HJ 543 </w:t>
      </w:r>
      <w:r>
        <w:rPr>
          <w:rFonts w:hint="eastAsia"/>
        </w:rPr>
        <w:t>固定污染源废气汞的测定冷原子吸收分光光度法</w:t>
      </w:r>
    </w:p>
    <w:p w:rsidR="006E3AF0" w:rsidRDefault="006E3AF0" w:rsidP="006E3AF0">
      <w:pPr>
        <w:ind w:left="420" w:hangingChars="200" w:hanging="420"/>
        <w:jc w:val="left"/>
      </w:pPr>
      <w:r>
        <w:t>[2</w:t>
      </w:r>
      <w:r>
        <w:rPr>
          <w:rFonts w:hint="eastAsia"/>
        </w:rPr>
        <w:t>6</w:t>
      </w:r>
      <w:r>
        <w:t xml:space="preserve">] HJ 629 </w:t>
      </w:r>
      <w:r>
        <w:rPr>
          <w:rFonts w:hint="eastAsia"/>
        </w:rPr>
        <w:t>固定污染源废气二氧化硫的测定非分散红外吸收法</w:t>
      </w:r>
    </w:p>
    <w:p w:rsidR="006E3AF0" w:rsidRDefault="006E3AF0" w:rsidP="006E3AF0">
      <w:pPr>
        <w:ind w:left="420" w:hangingChars="200" w:hanging="420"/>
        <w:jc w:val="left"/>
      </w:pPr>
      <w:r>
        <w:t>[2</w:t>
      </w:r>
      <w:r>
        <w:rPr>
          <w:rFonts w:hint="eastAsia"/>
        </w:rPr>
        <w:t>7</w:t>
      </w:r>
      <w:r>
        <w:t xml:space="preserve">] HJ 692 </w:t>
      </w:r>
      <w:r>
        <w:rPr>
          <w:rFonts w:hint="eastAsia"/>
        </w:rPr>
        <w:t>固定污染源排气中氮氧化物的测定非分散红外吸收法</w:t>
      </w:r>
    </w:p>
    <w:p w:rsidR="006E3AF0" w:rsidRDefault="006E3AF0" w:rsidP="006E3AF0">
      <w:pPr>
        <w:ind w:left="420" w:hangingChars="200" w:hanging="420"/>
        <w:jc w:val="left"/>
      </w:pPr>
      <w:r>
        <w:t>[2</w:t>
      </w:r>
      <w:r>
        <w:rPr>
          <w:rFonts w:hint="eastAsia"/>
        </w:rPr>
        <w:t>8</w:t>
      </w:r>
      <w:r>
        <w:t>] HJ 69</w:t>
      </w:r>
      <w:r>
        <w:rPr>
          <w:rFonts w:hint="eastAsia"/>
        </w:rPr>
        <w:t>3</w:t>
      </w:r>
      <w:r>
        <w:rPr>
          <w:rFonts w:hint="eastAsia"/>
        </w:rPr>
        <w:t>固定污染源排气中氮氧化物的测定定电位电解法</w:t>
      </w:r>
    </w:p>
    <w:p w:rsidR="00BB3210" w:rsidRDefault="006E3AF0" w:rsidP="006E3AF0">
      <w:pPr>
        <w:ind w:left="420" w:hangingChars="200" w:hanging="420"/>
        <w:jc w:val="left"/>
      </w:pPr>
      <w:r>
        <w:t>[</w:t>
      </w:r>
      <w:r>
        <w:rPr>
          <w:rFonts w:hint="eastAsia"/>
        </w:rPr>
        <w:t>29</w:t>
      </w:r>
      <w:r>
        <w:t xml:space="preserve">] GA 802 </w:t>
      </w:r>
      <w:r>
        <w:t>机动车类型术语和定义</w:t>
      </w:r>
      <w:bookmarkEnd w:id="92"/>
      <w:bookmarkEnd w:id="93"/>
      <w:bookmarkEnd w:id="94"/>
      <w:bookmarkEnd w:id="95"/>
    </w:p>
    <w:sectPr w:rsidR="00BB3210" w:rsidSect="000172AB">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D2" w:rsidRDefault="00855FD2">
      <w:r>
        <w:separator/>
      </w:r>
    </w:p>
  </w:endnote>
  <w:endnote w:type="continuationSeparator" w:id="0">
    <w:p w:rsidR="00855FD2" w:rsidRDefault="0085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HeitiStd-Regular">
    <w:altName w:val="宋体"/>
    <w:charset w:val="86"/>
    <w:family w:val="swiss"/>
    <w:pitch w:val="default"/>
    <w:sig w:usb0="00000000" w:usb1="00000000" w:usb2="00000010" w:usb3="00000000" w:csb0="00040000" w:csb1="00000000"/>
  </w:font>
  <w:font w:name="TimesNewRomanPSMT">
    <w:altName w:val="宋体"/>
    <w:charset w:val="86"/>
    <w:family w:val="auto"/>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宋体"/>
    <w:charset w:val="86"/>
    <w:family w:val="auto"/>
    <w:pitch w:val="default"/>
    <w:sig w:usb0="00000000" w:usb1="00000000" w:usb2="00000010" w:usb3="00000000" w:csb0="00040000" w:csb1="00000000"/>
  </w:font>
  <w:font w:name="ArialUnicodeMS">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34" w:rsidRDefault="00273234">
    <w:pPr>
      <w:pStyle w:val="afff5"/>
    </w:pPr>
    <w:r>
      <w:fldChar w:fldCharType="begin"/>
    </w:r>
    <w:r>
      <w:instrText xml:space="preserve"> PAGE  \* MERGEFORMAT </w:instrText>
    </w:r>
    <w:r>
      <w:fldChar w:fldCharType="separate"/>
    </w:r>
    <w:r w:rsidR="00276666">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D2" w:rsidRDefault="00855FD2">
      <w:r>
        <w:separator/>
      </w:r>
    </w:p>
  </w:footnote>
  <w:footnote w:type="continuationSeparator" w:id="0">
    <w:p w:rsidR="00855FD2" w:rsidRDefault="0085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34" w:rsidRDefault="00273234">
    <w:pPr>
      <w:pStyle w:val="afff6"/>
    </w:pPr>
    <w:r>
      <w:t xml:space="preserve">GB/T </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851"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15:restartNumberingAfterBreak="0">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15:restartNumberingAfterBreak="0">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5" w15:restartNumberingAfterBreak="0">
    <w:nsid w:val="44C50F90"/>
    <w:multiLevelType w:val="multilevel"/>
    <w:tmpl w:val="44C50F90"/>
    <w:lvl w:ilvl="0">
      <w:start w:val="1"/>
      <w:numFmt w:val="lowerLetter"/>
      <w:pStyle w:val="ac"/>
      <w:lvlText w:val="%1)"/>
      <w:lvlJc w:val="left"/>
      <w:pPr>
        <w:tabs>
          <w:tab w:val="left" w:pos="840"/>
        </w:tabs>
        <w:ind w:left="839" w:hanging="419"/>
      </w:pPr>
      <w:rPr>
        <w:rFonts w:ascii="宋体" w:eastAsia="宋体" w:hint="eastAsia"/>
        <w:b w:val="0"/>
        <w:i w:val="0"/>
        <w:sz w:val="21"/>
        <w:szCs w:val="21"/>
      </w:rPr>
    </w:lvl>
    <w:lvl w:ilvl="1">
      <w:start w:val="1"/>
      <w:numFmt w:val="decimal"/>
      <w:pStyle w:val="ad"/>
      <w:lvlText w:val="%2)"/>
      <w:lvlJc w:val="left"/>
      <w:pPr>
        <w:tabs>
          <w:tab w:val="left" w:pos="1260"/>
        </w:tabs>
        <w:ind w:left="1259" w:hanging="419"/>
      </w:pPr>
      <w:rPr>
        <w:rFonts w:hint="eastAsia"/>
      </w:rPr>
    </w:lvl>
    <w:lvl w:ilvl="2">
      <w:start w:val="1"/>
      <w:numFmt w:val="decimal"/>
      <w:pStyle w:val="ae"/>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15:restartNumberingAfterBreak="0">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ocumentProtection w:edit="forms" w:enforcement="1"/>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244"/>
    <w:rsid w:val="0000185F"/>
    <w:rsid w:val="00002E25"/>
    <w:rsid w:val="00003908"/>
    <w:rsid w:val="00005366"/>
    <w:rsid w:val="0000586F"/>
    <w:rsid w:val="0000629B"/>
    <w:rsid w:val="00006841"/>
    <w:rsid w:val="0000770D"/>
    <w:rsid w:val="00013D86"/>
    <w:rsid w:val="00013E02"/>
    <w:rsid w:val="00014611"/>
    <w:rsid w:val="00015DA6"/>
    <w:rsid w:val="00016AE5"/>
    <w:rsid w:val="000172AB"/>
    <w:rsid w:val="00017493"/>
    <w:rsid w:val="0002001B"/>
    <w:rsid w:val="0002143C"/>
    <w:rsid w:val="00021DE2"/>
    <w:rsid w:val="000223B1"/>
    <w:rsid w:val="00023642"/>
    <w:rsid w:val="00023748"/>
    <w:rsid w:val="00025946"/>
    <w:rsid w:val="00025A65"/>
    <w:rsid w:val="00026C31"/>
    <w:rsid w:val="00027058"/>
    <w:rsid w:val="00027280"/>
    <w:rsid w:val="00027B9D"/>
    <w:rsid w:val="00027CBA"/>
    <w:rsid w:val="000311CC"/>
    <w:rsid w:val="000320A7"/>
    <w:rsid w:val="000322B0"/>
    <w:rsid w:val="0003474D"/>
    <w:rsid w:val="00034CED"/>
    <w:rsid w:val="00035925"/>
    <w:rsid w:val="00037B6D"/>
    <w:rsid w:val="000409F1"/>
    <w:rsid w:val="00040AE1"/>
    <w:rsid w:val="000411BC"/>
    <w:rsid w:val="000464A8"/>
    <w:rsid w:val="000468A0"/>
    <w:rsid w:val="00047E99"/>
    <w:rsid w:val="000501D5"/>
    <w:rsid w:val="000505E3"/>
    <w:rsid w:val="0005366A"/>
    <w:rsid w:val="00054073"/>
    <w:rsid w:val="000561A3"/>
    <w:rsid w:val="0005733B"/>
    <w:rsid w:val="00057342"/>
    <w:rsid w:val="000603DC"/>
    <w:rsid w:val="00062C39"/>
    <w:rsid w:val="000634B9"/>
    <w:rsid w:val="00065601"/>
    <w:rsid w:val="00065B43"/>
    <w:rsid w:val="00067CDF"/>
    <w:rsid w:val="000711F9"/>
    <w:rsid w:val="000716D8"/>
    <w:rsid w:val="000738A1"/>
    <w:rsid w:val="00074FBE"/>
    <w:rsid w:val="00075B09"/>
    <w:rsid w:val="0007754E"/>
    <w:rsid w:val="0008090D"/>
    <w:rsid w:val="00080AAC"/>
    <w:rsid w:val="000812CE"/>
    <w:rsid w:val="000816FF"/>
    <w:rsid w:val="00082B15"/>
    <w:rsid w:val="00083A09"/>
    <w:rsid w:val="0009000E"/>
    <w:rsid w:val="0009005E"/>
    <w:rsid w:val="00092857"/>
    <w:rsid w:val="00092E58"/>
    <w:rsid w:val="00092EB4"/>
    <w:rsid w:val="00093E88"/>
    <w:rsid w:val="00094F39"/>
    <w:rsid w:val="000964E1"/>
    <w:rsid w:val="000A07FC"/>
    <w:rsid w:val="000A10A7"/>
    <w:rsid w:val="000A20A9"/>
    <w:rsid w:val="000A48B1"/>
    <w:rsid w:val="000A4C6E"/>
    <w:rsid w:val="000A5966"/>
    <w:rsid w:val="000A651B"/>
    <w:rsid w:val="000B1B78"/>
    <w:rsid w:val="000B2A83"/>
    <w:rsid w:val="000B3143"/>
    <w:rsid w:val="000B5213"/>
    <w:rsid w:val="000C6153"/>
    <w:rsid w:val="000C6354"/>
    <w:rsid w:val="000C6B05"/>
    <w:rsid w:val="000C6DD6"/>
    <w:rsid w:val="000C73D4"/>
    <w:rsid w:val="000D0B8A"/>
    <w:rsid w:val="000D1943"/>
    <w:rsid w:val="000D348B"/>
    <w:rsid w:val="000D3D4C"/>
    <w:rsid w:val="000D4086"/>
    <w:rsid w:val="000D4F51"/>
    <w:rsid w:val="000D63CA"/>
    <w:rsid w:val="000D6CAD"/>
    <w:rsid w:val="000D718B"/>
    <w:rsid w:val="000D722B"/>
    <w:rsid w:val="000E0C46"/>
    <w:rsid w:val="000E1314"/>
    <w:rsid w:val="000E22EB"/>
    <w:rsid w:val="000E36A0"/>
    <w:rsid w:val="000E4F4A"/>
    <w:rsid w:val="000F030C"/>
    <w:rsid w:val="000F129C"/>
    <w:rsid w:val="000F1675"/>
    <w:rsid w:val="000F4EE7"/>
    <w:rsid w:val="000F5B58"/>
    <w:rsid w:val="000F5E37"/>
    <w:rsid w:val="000F7E80"/>
    <w:rsid w:val="00103A0B"/>
    <w:rsid w:val="001056DE"/>
    <w:rsid w:val="0010578A"/>
    <w:rsid w:val="00106560"/>
    <w:rsid w:val="00107C1E"/>
    <w:rsid w:val="001124C0"/>
    <w:rsid w:val="001162C3"/>
    <w:rsid w:val="001243B5"/>
    <w:rsid w:val="0012477C"/>
    <w:rsid w:val="00124883"/>
    <w:rsid w:val="0012518B"/>
    <w:rsid w:val="00125297"/>
    <w:rsid w:val="001259D1"/>
    <w:rsid w:val="00125A1E"/>
    <w:rsid w:val="00125D36"/>
    <w:rsid w:val="00126065"/>
    <w:rsid w:val="001308CF"/>
    <w:rsid w:val="00131238"/>
    <w:rsid w:val="0013175F"/>
    <w:rsid w:val="00132FAA"/>
    <w:rsid w:val="00136FFE"/>
    <w:rsid w:val="00137026"/>
    <w:rsid w:val="001407E0"/>
    <w:rsid w:val="00140E9D"/>
    <w:rsid w:val="00145846"/>
    <w:rsid w:val="00146648"/>
    <w:rsid w:val="00146D97"/>
    <w:rsid w:val="00150A42"/>
    <w:rsid w:val="001512B4"/>
    <w:rsid w:val="001515BB"/>
    <w:rsid w:val="001517EA"/>
    <w:rsid w:val="001525DD"/>
    <w:rsid w:val="00152A37"/>
    <w:rsid w:val="00153B61"/>
    <w:rsid w:val="00153DC6"/>
    <w:rsid w:val="00154909"/>
    <w:rsid w:val="00155040"/>
    <w:rsid w:val="00155317"/>
    <w:rsid w:val="00156A5D"/>
    <w:rsid w:val="00160971"/>
    <w:rsid w:val="00161FC0"/>
    <w:rsid w:val="001620A5"/>
    <w:rsid w:val="00163054"/>
    <w:rsid w:val="00164E53"/>
    <w:rsid w:val="00164F0F"/>
    <w:rsid w:val="0016699D"/>
    <w:rsid w:val="00166F3C"/>
    <w:rsid w:val="00170953"/>
    <w:rsid w:val="00172A27"/>
    <w:rsid w:val="00173532"/>
    <w:rsid w:val="00173E8E"/>
    <w:rsid w:val="001740E3"/>
    <w:rsid w:val="00175159"/>
    <w:rsid w:val="00176208"/>
    <w:rsid w:val="00180D34"/>
    <w:rsid w:val="0018211B"/>
    <w:rsid w:val="00182DC6"/>
    <w:rsid w:val="00182DFB"/>
    <w:rsid w:val="001840D3"/>
    <w:rsid w:val="001859BE"/>
    <w:rsid w:val="00186DEE"/>
    <w:rsid w:val="001900F8"/>
    <w:rsid w:val="00191258"/>
    <w:rsid w:val="00192680"/>
    <w:rsid w:val="00193037"/>
    <w:rsid w:val="00193114"/>
    <w:rsid w:val="00193A2C"/>
    <w:rsid w:val="0019427E"/>
    <w:rsid w:val="00197B2A"/>
    <w:rsid w:val="001A073B"/>
    <w:rsid w:val="001A288E"/>
    <w:rsid w:val="001A2E92"/>
    <w:rsid w:val="001A6637"/>
    <w:rsid w:val="001A6F01"/>
    <w:rsid w:val="001A7E4C"/>
    <w:rsid w:val="001B1FA9"/>
    <w:rsid w:val="001B29DA"/>
    <w:rsid w:val="001B3BE5"/>
    <w:rsid w:val="001B44B9"/>
    <w:rsid w:val="001B6DC2"/>
    <w:rsid w:val="001C149C"/>
    <w:rsid w:val="001C21AC"/>
    <w:rsid w:val="001C47BA"/>
    <w:rsid w:val="001C572E"/>
    <w:rsid w:val="001C580B"/>
    <w:rsid w:val="001C59EA"/>
    <w:rsid w:val="001D406C"/>
    <w:rsid w:val="001D41EE"/>
    <w:rsid w:val="001D4B7D"/>
    <w:rsid w:val="001D582B"/>
    <w:rsid w:val="001D5BCD"/>
    <w:rsid w:val="001D61CE"/>
    <w:rsid w:val="001D64DD"/>
    <w:rsid w:val="001D76A3"/>
    <w:rsid w:val="001E0380"/>
    <w:rsid w:val="001E13B1"/>
    <w:rsid w:val="001E1B57"/>
    <w:rsid w:val="001E3C6E"/>
    <w:rsid w:val="001E6C9F"/>
    <w:rsid w:val="001E7994"/>
    <w:rsid w:val="001F0249"/>
    <w:rsid w:val="001F1C12"/>
    <w:rsid w:val="001F3A19"/>
    <w:rsid w:val="001F4D2B"/>
    <w:rsid w:val="001F544F"/>
    <w:rsid w:val="002009D9"/>
    <w:rsid w:val="00203BAE"/>
    <w:rsid w:val="00204484"/>
    <w:rsid w:val="00205178"/>
    <w:rsid w:val="00212DFD"/>
    <w:rsid w:val="0021343A"/>
    <w:rsid w:val="00213485"/>
    <w:rsid w:val="002176AE"/>
    <w:rsid w:val="00221C7B"/>
    <w:rsid w:val="00226260"/>
    <w:rsid w:val="002314F9"/>
    <w:rsid w:val="00233EB0"/>
    <w:rsid w:val="00233EFF"/>
    <w:rsid w:val="00234467"/>
    <w:rsid w:val="00234C94"/>
    <w:rsid w:val="00237D8D"/>
    <w:rsid w:val="00241535"/>
    <w:rsid w:val="00241B21"/>
    <w:rsid w:val="00241DA2"/>
    <w:rsid w:val="002431C1"/>
    <w:rsid w:val="00247FEE"/>
    <w:rsid w:val="0025042F"/>
    <w:rsid w:val="00250E7D"/>
    <w:rsid w:val="00251BCD"/>
    <w:rsid w:val="00252E31"/>
    <w:rsid w:val="00252F80"/>
    <w:rsid w:val="002533C7"/>
    <w:rsid w:val="00254908"/>
    <w:rsid w:val="002565D5"/>
    <w:rsid w:val="00257421"/>
    <w:rsid w:val="002622C0"/>
    <w:rsid w:val="0026527D"/>
    <w:rsid w:val="00266D28"/>
    <w:rsid w:val="002671F8"/>
    <w:rsid w:val="00267E18"/>
    <w:rsid w:val="00267FC1"/>
    <w:rsid w:val="00270ADE"/>
    <w:rsid w:val="00272CEC"/>
    <w:rsid w:val="00273234"/>
    <w:rsid w:val="00273FB6"/>
    <w:rsid w:val="00275126"/>
    <w:rsid w:val="002762ED"/>
    <w:rsid w:val="00276666"/>
    <w:rsid w:val="00276F7B"/>
    <w:rsid w:val="002778AE"/>
    <w:rsid w:val="002806A1"/>
    <w:rsid w:val="002825A6"/>
    <w:rsid w:val="0028269A"/>
    <w:rsid w:val="0028278D"/>
    <w:rsid w:val="00283590"/>
    <w:rsid w:val="002862CC"/>
    <w:rsid w:val="00286754"/>
    <w:rsid w:val="00286973"/>
    <w:rsid w:val="00290C3B"/>
    <w:rsid w:val="00291424"/>
    <w:rsid w:val="00291AB3"/>
    <w:rsid w:val="00291D01"/>
    <w:rsid w:val="002924EA"/>
    <w:rsid w:val="00293E5D"/>
    <w:rsid w:val="00294E70"/>
    <w:rsid w:val="00295668"/>
    <w:rsid w:val="00295812"/>
    <w:rsid w:val="002959AC"/>
    <w:rsid w:val="00295AC6"/>
    <w:rsid w:val="002965DB"/>
    <w:rsid w:val="00297454"/>
    <w:rsid w:val="002A16A7"/>
    <w:rsid w:val="002A1924"/>
    <w:rsid w:val="002A1A3B"/>
    <w:rsid w:val="002A1E97"/>
    <w:rsid w:val="002A3730"/>
    <w:rsid w:val="002A4780"/>
    <w:rsid w:val="002A4A82"/>
    <w:rsid w:val="002A4EF8"/>
    <w:rsid w:val="002A6CD3"/>
    <w:rsid w:val="002A7420"/>
    <w:rsid w:val="002A7E4F"/>
    <w:rsid w:val="002B0F12"/>
    <w:rsid w:val="002B1308"/>
    <w:rsid w:val="002B1441"/>
    <w:rsid w:val="002B2BD1"/>
    <w:rsid w:val="002B4554"/>
    <w:rsid w:val="002B522C"/>
    <w:rsid w:val="002B612A"/>
    <w:rsid w:val="002B7543"/>
    <w:rsid w:val="002C18A1"/>
    <w:rsid w:val="002C1E65"/>
    <w:rsid w:val="002C2591"/>
    <w:rsid w:val="002C25E8"/>
    <w:rsid w:val="002C29C2"/>
    <w:rsid w:val="002C4CC2"/>
    <w:rsid w:val="002C551D"/>
    <w:rsid w:val="002C5678"/>
    <w:rsid w:val="002C5F5D"/>
    <w:rsid w:val="002C72D8"/>
    <w:rsid w:val="002C76C7"/>
    <w:rsid w:val="002C7DE3"/>
    <w:rsid w:val="002D11FA"/>
    <w:rsid w:val="002D1706"/>
    <w:rsid w:val="002D3503"/>
    <w:rsid w:val="002D3E6D"/>
    <w:rsid w:val="002E0114"/>
    <w:rsid w:val="002E020A"/>
    <w:rsid w:val="002E0C54"/>
    <w:rsid w:val="002E0DDF"/>
    <w:rsid w:val="002E2906"/>
    <w:rsid w:val="002E2ADA"/>
    <w:rsid w:val="002E2B52"/>
    <w:rsid w:val="002E336E"/>
    <w:rsid w:val="002E3E05"/>
    <w:rsid w:val="002E5635"/>
    <w:rsid w:val="002E6064"/>
    <w:rsid w:val="002E64C3"/>
    <w:rsid w:val="002E6A2C"/>
    <w:rsid w:val="002E742E"/>
    <w:rsid w:val="002F0C6A"/>
    <w:rsid w:val="002F1D8C"/>
    <w:rsid w:val="002F21DA"/>
    <w:rsid w:val="002F3489"/>
    <w:rsid w:val="002F6EBA"/>
    <w:rsid w:val="0030174B"/>
    <w:rsid w:val="00301F39"/>
    <w:rsid w:val="00302B48"/>
    <w:rsid w:val="00305B7A"/>
    <w:rsid w:val="00305BC6"/>
    <w:rsid w:val="00306CC2"/>
    <w:rsid w:val="0030797C"/>
    <w:rsid w:val="00307991"/>
    <w:rsid w:val="003100E5"/>
    <w:rsid w:val="003110A4"/>
    <w:rsid w:val="00311BBD"/>
    <w:rsid w:val="00313B1A"/>
    <w:rsid w:val="003146AC"/>
    <w:rsid w:val="00314F6A"/>
    <w:rsid w:val="00316CDC"/>
    <w:rsid w:val="003172E7"/>
    <w:rsid w:val="00320460"/>
    <w:rsid w:val="003211F4"/>
    <w:rsid w:val="0032131B"/>
    <w:rsid w:val="00321978"/>
    <w:rsid w:val="00321EB0"/>
    <w:rsid w:val="003232A7"/>
    <w:rsid w:val="00325926"/>
    <w:rsid w:val="00327A8A"/>
    <w:rsid w:val="00336610"/>
    <w:rsid w:val="003375E6"/>
    <w:rsid w:val="00341BE7"/>
    <w:rsid w:val="00342519"/>
    <w:rsid w:val="003437D1"/>
    <w:rsid w:val="00343F73"/>
    <w:rsid w:val="00345060"/>
    <w:rsid w:val="003451AF"/>
    <w:rsid w:val="003502D4"/>
    <w:rsid w:val="00352D0B"/>
    <w:rsid w:val="00352F85"/>
    <w:rsid w:val="0035323B"/>
    <w:rsid w:val="0035613F"/>
    <w:rsid w:val="00357104"/>
    <w:rsid w:val="00357687"/>
    <w:rsid w:val="00357870"/>
    <w:rsid w:val="00357FF6"/>
    <w:rsid w:val="003609D2"/>
    <w:rsid w:val="003612D4"/>
    <w:rsid w:val="00363451"/>
    <w:rsid w:val="00363F22"/>
    <w:rsid w:val="00364312"/>
    <w:rsid w:val="00364EB2"/>
    <w:rsid w:val="0036521E"/>
    <w:rsid w:val="00365BB8"/>
    <w:rsid w:val="00366674"/>
    <w:rsid w:val="00371BE8"/>
    <w:rsid w:val="00375564"/>
    <w:rsid w:val="00375753"/>
    <w:rsid w:val="003766D5"/>
    <w:rsid w:val="00376B5F"/>
    <w:rsid w:val="003772AA"/>
    <w:rsid w:val="00381097"/>
    <w:rsid w:val="00383191"/>
    <w:rsid w:val="0038444B"/>
    <w:rsid w:val="00386DED"/>
    <w:rsid w:val="00387F3B"/>
    <w:rsid w:val="003912E7"/>
    <w:rsid w:val="003937C9"/>
    <w:rsid w:val="00393947"/>
    <w:rsid w:val="00393B7D"/>
    <w:rsid w:val="0039480F"/>
    <w:rsid w:val="00397BA4"/>
    <w:rsid w:val="00397D8A"/>
    <w:rsid w:val="003A135D"/>
    <w:rsid w:val="003A2275"/>
    <w:rsid w:val="003A35C6"/>
    <w:rsid w:val="003A4026"/>
    <w:rsid w:val="003A5824"/>
    <w:rsid w:val="003A5B90"/>
    <w:rsid w:val="003A6489"/>
    <w:rsid w:val="003A676F"/>
    <w:rsid w:val="003A6A4F"/>
    <w:rsid w:val="003A7088"/>
    <w:rsid w:val="003A785B"/>
    <w:rsid w:val="003B00DF"/>
    <w:rsid w:val="003B05C3"/>
    <w:rsid w:val="003B1256"/>
    <w:rsid w:val="003B1275"/>
    <w:rsid w:val="003B1778"/>
    <w:rsid w:val="003B1C68"/>
    <w:rsid w:val="003B39D3"/>
    <w:rsid w:val="003B4B4E"/>
    <w:rsid w:val="003B7171"/>
    <w:rsid w:val="003B7456"/>
    <w:rsid w:val="003C03A3"/>
    <w:rsid w:val="003C0DAD"/>
    <w:rsid w:val="003C11CB"/>
    <w:rsid w:val="003C2277"/>
    <w:rsid w:val="003C23E3"/>
    <w:rsid w:val="003C3DC3"/>
    <w:rsid w:val="003C4110"/>
    <w:rsid w:val="003C4978"/>
    <w:rsid w:val="003C4D80"/>
    <w:rsid w:val="003C56F1"/>
    <w:rsid w:val="003C61CE"/>
    <w:rsid w:val="003C75F3"/>
    <w:rsid w:val="003C78A3"/>
    <w:rsid w:val="003C7C61"/>
    <w:rsid w:val="003D2108"/>
    <w:rsid w:val="003D32FC"/>
    <w:rsid w:val="003D59CB"/>
    <w:rsid w:val="003D77AE"/>
    <w:rsid w:val="003E0EFE"/>
    <w:rsid w:val="003E1867"/>
    <w:rsid w:val="003E27E9"/>
    <w:rsid w:val="003E5729"/>
    <w:rsid w:val="003E6C69"/>
    <w:rsid w:val="003E7D2F"/>
    <w:rsid w:val="003F2C2B"/>
    <w:rsid w:val="003F3A9E"/>
    <w:rsid w:val="003F4EE0"/>
    <w:rsid w:val="003F5666"/>
    <w:rsid w:val="003F6B29"/>
    <w:rsid w:val="004001B4"/>
    <w:rsid w:val="00401521"/>
    <w:rsid w:val="00401849"/>
    <w:rsid w:val="00401A77"/>
    <w:rsid w:val="00402153"/>
    <w:rsid w:val="0040258C"/>
    <w:rsid w:val="0040262C"/>
    <w:rsid w:val="00402663"/>
    <w:rsid w:val="00402FC1"/>
    <w:rsid w:val="004033B6"/>
    <w:rsid w:val="0040385B"/>
    <w:rsid w:val="00410E50"/>
    <w:rsid w:val="004117B7"/>
    <w:rsid w:val="00413F21"/>
    <w:rsid w:val="00417570"/>
    <w:rsid w:val="00417715"/>
    <w:rsid w:val="00417C20"/>
    <w:rsid w:val="00421DBF"/>
    <w:rsid w:val="00421FDD"/>
    <w:rsid w:val="00422E89"/>
    <w:rsid w:val="00425082"/>
    <w:rsid w:val="004264E5"/>
    <w:rsid w:val="00430C6B"/>
    <w:rsid w:val="00431DEB"/>
    <w:rsid w:val="004329B8"/>
    <w:rsid w:val="00432B90"/>
    <w:rsid w:val="004356F1"/>
    <w:rsid w:val="00435BC9"/>
    <w:rsid w:val="004360F8"/>
    <w:rsid w:val="00436A9F"/>
    <w:rsid w:val="00436BE0"/>
    <w:rsid w:val="0044063F"/>
    <w:rsid w:val="00446B29"/>
    <w:rsid w:val="00447AD1"/>
    <w:rsid w:val="00450174"/>
    <w:rsid w:val="0045265B"/>
    <w:rsid w:val="00453A9A"/>
    <w:rsid w:val="00453F9A"/>
    <w:rsid w:val="00455659"/>
    <w:rsid w:val="00461DC3"/>
    <w:rsid w:val="00463681"/>
    <w:rsid w:val="004638C7"/>
    <w:rsid w:val="0046424C"/>
    <w:rsid w:val="004646CA"/>
    <w:rsid w:val="00464F88"/>
    <w:rsid w:val="004713C2"/>
    <w:rsid w:val="00471E91"/>
    <w:rsid w:val="00472BCD"/>
    <w:rsid w:val="00473ABE"/>
    <w:rsid w:val="00473BB5"/>
    <w:rsid w:val="00474675"/>
    <w:rsid w:val="0047470C"/>
    <w:rsid w:val="0047519C"/>
    <w:rsid w:val="00477337"/>
    <w:rsid w:val="004775F3"/>
    <w:rsid w:val="0047793F"/>
    <w:rsid w:val="00480065"/>
    <w:rsid w:val="00483F7E"/>
    <w:rsid w:val="00485A8D"/>
    <w:rsid w:val="004873CA"/>
    <w:rsid w:val="00491C0C"/>
    <w:rsid w:val="00491EF1"/>
    <w:rsid w:val="004923A7"/>
    <w:rsid w:val="0049266E"/>
    <w:rsid w:val="0049287F"/>
    <w:rsid w:val="00493BF5"/>
    <w:rsid w:val="00495CFA"/>
    <w:rsid w:val="00497EBF"/>
    <w:rsid w:val="004A065B"/>
    <w:rsid w:val="004A1038"/>
    <w:rsid w:val="004A1E1D"/>
    <w:rsid w:val="004A234A"/>
    <w:rsid w:val="004A340E"/>
    <w:rsid w:val="004A35F9"/>
    <w:rsid w:val="004A4496"/>
    <w:rsid w:val="004A57B5"/>
    <w:rsid w:val="004A784F"/>
    <w:rsid w:val="004B0270"/>
    <w:rsid w:val="004B038F"/>
    <w:rsid w:val="004B24C1"/>
    <w:rsid w:val="004B2B8D"/>
    <w:rsid w:val="004B3D47"/>
    <w:rsid w:val="004B4A70"/>
    <w:rsid w:val="004B51F9"/>
    <w:rsid w:val="004B5BD0"/>
    <w:rsid w:val="004B7242"/>
    <w:rsid w:val="004C1CAF"/>
    <w:rsid w:val="004C292F"/>
    <w:rsid w:val="004C2F2C"/>
    <w:rsid w:val="004C6C42"/>
    <w:rsid w:val="004D1380"/>
    <w:rsid w:val="004D30B6"/>
    <w:rsid w:val="004D3754"/>
    <w:rsid w:val="004D39E5"/>
    <w:rsid w:val="004D7846"/>
    <w:rsid w:val="004E16FF"/>
    <w:rsid w:val="004E1F7E"/>
    <w:rsid w:val="004E2757"/>
    <w:rsid w:val="004E5619"/>
    <w:rsid w:val="004E5717"/>
    <w:rsid w:val="004E7BB6"/>
    <w:rsid w:val="004E7F2E"/>
    <w:rsid w:val="004F0C53"/>
    <w:rsid w:val="004F24F0"/>
    <w:rsid w:val="004F5812"/>
    <w:rsid w:val="00502F48"/>
    <w:rsid w:val="005044F5"/>
    <w:rsid w:val="00504D74"/>
    <w:rsid w:val="005055FA"/>
    <w:rsid w:val="00505906"/>
    <w:rsid w:val="00505F18"/>
    <w:rsid w:val="00506E20"/>
    <w:rsid w:val="00507656"/>
    <w:rsid w:val="00507797"/>
    <w:rsid w:val="00510280"/>
    <w:rsid w:val="005107D0"/>
    <w:rsid w:val="00511A18"/>
    <w:rsid w:val="00513D73"/>
    <w:rsid w:val="00514A43"/>
    <w:rsid w:val="00514C13"/>
    <w:rsid w:val="00515F8A"/>
    <w:rsid w:val="005174E5"/>
    <w:rsid w:val="00517EBB"/>
    <w:rsid w:val="00522393"/>
    <w:rsid w:val="00522620"/>
    <w:rsid w:val="00522CF8"/>
    <w:rsid w:val="00523104"/>
    <w:rsid w:val="00525656"/>
    <w:rsid w:val="00527201"/>
    <w:rsid w:val="00527C37"/>
    <w:rsid w:val="0053085F"/>
    <w:rsid w:val="0053161F"/>
    <w:rsid w:val="00532472"/>
    <w:rsid w:val="0053265B"/>
    <w:rsid w:val="00534C02"/>
    <w:rsid w:val="00537567"/>
    <w:rsid w:val="00541D60"/>
    <w:rsid w:val="00541DED"/>
    <w:rsid w:val="00541E7F"/>
    <w:rsid w:val="0054264B"/>
    <w:rsid w:val="00542DEE"/>
    <w:rsid w:val="005430AB"/>
    <w:rsid w:val="00543786"/>
    <w:rsid w:val="00543965"/>
    <w:rsid w:val="00545406"/>
    <w:rsid w:val="0054754F"/>
    <w:rsid w:val="005506A0"/>
    <w:rsid w:val="005513D8"/>
    <w:rsid w:val="005530F4"/>
    <w:rsid w:val="005533D7"/>
    <w:rsid w:val="0055376C"/>
    <w:rsid w:val="0055420F"/>
    <w:rsid w:val="00554B6D"/>
    <w:rsid w:val="005601BA"/>
    <w:rsid w:val="00560584"/>
    <w:rsid w:val="005703DE"/>
    <w:rsid w:val="0057103D"/>
    <w:rsid w:val="00572CD0"/>
    <w:rsid w:val="005774DD"/>
    <w:rsid w:val="00580C0B"/>
    <w:rsid w:val="0058464E"/>
    <w:rsid w:val="00584B4B"/>
    <w:rsid w:val="00591321"/>
    <w:rsid w:val="00591BFE"/>
    <w:rsid w:val="00592A03"/>
    <w:rsid w:val="005939AB"/>
    <w:rsid w:val="005940FD"/>
    <w:rsid w:val="00594333"/>
    <w:rsid w:val="00596E18"/>
    <w:rsid w:val="005A01CB"/>
    <w:rsid w:val="005A0FC2"/>
    <w:rsid w:val="005A2E93"/>
    <w:rsid w:val="005A355E"/>
    <w:rsid w:val="005A3671"/>
    <w:rsid w:val="005A39A5"/>
    <w:rsid w:val="005A4271"/>
    <w:rsid w:val="005A57C6"/>
    <w:rsid w:val="005A5845"/>
    <w:rsid w:val="005A58FF"/>
    <w:rsid w:val="005A5EAF"/>
    <w:rsid w:val="005A64C0"/>
    <w:rsid w:val="005B23B2"/>
    <w:rsid w:val="005B3C11"/>
    <w:rsid w:val="005B4FE3"/>
    <w:rsid w:val="005B71C0"/>
    <w:rsid w:val="005B7384"/>
    <w:rsid w:val="005C1C28"/>
    <w:rsid w:val="005C2EB4"/>
    <w:rsid w:val="005C391E"/>
    <w:rsid w:val="005C463E"/>
    <w:rsid w:val="005C58E5"/>
    <w:rsid w:val="005C6DB5"/>
    <w:rsid w:val="005C7BF5"/>
    <w:rsid w:val="005C7DCA"/>
    <w:rsid w:val="005D03D0"/>
    <w:rsid w:val="005D1CEF"/>
    <w:rsid w:val="005D32E2"/>
    <w:rsid w:val="005D4B07"/>
    <w:rsid w:val="005D5365"/>
    <w:rsid w:val="005D7667"/>
    <w:rsid w:val="005E0A01"/>
    <w:rsid w:val="005E19E7"/>
    <w:rsid w:val="005E3DA8"/>
    <w:rsid w:val="005E4A66"/>
    <w:rsid w:val="005E5A86"/>
    <w:rsid w:val="005F2A4F"/>
    <w:rsid w:val="005F42A7"/>
    <w:rsid w:val="005F587E"/>
    <w:rsid w:val="005F62BC"/>
    <w:rsid w:val="00600989"/>
    <w:rsid w:val="00601F51"/>
    <w:rsid w:val="0060352F"/>
    <w:rsid w:val="00603573"/>
    <w:rsid w:val="0060398F"/>
    <w:rsid w:val="00603BE5"/>
    <w:rsid w:val="00605F53"/>
    <w:rsid w:val="006121F4"/>
    <w:rsid w:val="006143BF"/>
    <w:rsid w:val="00614E15"/>
    <w:rsid w:val="006169CA"/>
    <w:rsid w:val="0061716C"/>
    <w:rsid w:val="00620BE0"/>
    <w:rsid w:val="006213F1"/>
    <w:rsid w:val="00621537"/>
    <w:rsid w:val="00623CE7"/>
    <w:rsid w:val="00623F5B"/>
    <w:rsid w:val="0062425C"/>
    <w:rsid w:val="006243A1"/>
    <w:rsid w:val="00625738"/>
    <w:rsid w:val="006276B2"/>
    <w:rsid w:val="006313E0"/>
    <w:rsid w:val="00632E56"/>
    <w:rsid w:val="00635A9B"/>
    <w:rsid w:val="00635CBA"/>
    <w:rsid w:val="006374EC"/>
    <w:rsid w:val="00640213"/>
    <w:rsid w:val="00640AA9"/>
    <w:rsid w:val="00641432"/>
    <w:rsid w:val="0064338B"/>
    <w:rsid w:val="006434A8"/>
    <w:rsid w:val="00644DB0"/>
    <w:rsid w:val="006450F5"/>
    <w:rsid w:val="006453DF"/>
    <w:rsid w:val="00646542"/>
    <w:rsid w:val="006504F4"/>
    <w:rsid w:val="00650656"/>
    <w:rsid w:val="00651718"/>
    <w:rsid w:val="00652B7F"/>
    <w:rsid w:val="00653912"/>
    <w:rsid w:val="00653A4F"/>
    <w:rsid w:val="00653D38"/>
    <w:rsid w:val="00654BC9"/>
    <w:rsid w:val="006552FD"/>
    <w:rsid w:val="00657425"/>
    <w:rsid w:val="00662241"/>
    <w:rsid w:val="0066290B"/>
    <w:rsid w:val="00663AF3"/>
    <w:rsid w:val="00664E2E"/>
    <w:rsid w:val="00666B6C"/>
    <w:rsid w:val="006724FD"/>
    <w:rsid w:val="00672FC7"/>
    <w:rsid w:val="006739E6"/>
    <w:rsid w:val="00676B63"/>
    <w:rsid w:val="00676E4A"/>
    <w:rsid w:val="00677A4D"/>
    <w:rsid w:val="006804B4"/>
    <w:rsid w:val="006809D0"/>
    <w:rsid w:val="00681399"/>
    <w:rsid w:val="00682682"/>
    <w:rsid w:val="00682702"/>
    <w:rsid w:val="006827C2"/>
    <w:rsid w:val="00683561"/>
    <w:rsid w:val="00683E09"/>
    <w:rsid w:val="006851BF"/>
    <w:rsid w:val="00685396"/>
    <w:rsid w:val="00687D6D"/>
    <w:rsid w:val="00687F69"/>
    <w:rsid w:val="00690D1F"/>
    <w:rsid w:val="00692368"/>
    <w:rsid w:val="006936E3"/>
    <w:rsid w:val="006948CE"/>
    <w:rsid w:val="00694B47"/>
    <w:rsid w:val="0069632D"/>
    <w:rsid w:val="00696A06"/>
    <w:rsid w:val="00696EF4"/>
    <w:rsid w:val="00696EFF"/>
    <w:rsid w:val="00697775"/>
    <w:rsid w:val="00697AA0"/>
    <w:rsid w:val="006A1A54"/>
    <w:rsid w:val="006A2EBC"/>
    <w:rsid w:val="006A32E3"/>
    <w:rsid w:val="006A5EA0"/>
    <w:rsid w:val="006A783B"/>
    <w:rsid w:val="006A7B33"/>
    <w:rsid w:val="006B0E87"/>
    <w:rsid w:val="006B12D5"/>
    <w:rsid w:val="006B1A8D"/>
    <w:rsid w:val="006B2765"/>
    <w:rsid w:val="006B2FB4"/>
    <w:rsid w:val="006B37C0"/>
    <w:rsid w:val="006B3FBE"/>
    <w:rsid w:val="006B4D78"/>
    <w:rsid w:val="006B4E13"/>
    <w:rsid w:val="006B75DD"/>
    <w:rsid w:val="006C173A"/>
    <w:rsid w:val="006C314C"/>
    <w:rsid w:val="006C34C3"/>
    <w:rsid w:val="006C600E"/>
    <w:rsid w:val="006C64B8"/>
    <w:rsid w:val="006C67E0"/>
    <w:rsid w:val="006C7213"/>
    <w:rsid w:val="006C7ABA"/>
    <w:rsid w:val="006D04B7"/>
    <w:rsid w:val="006D0D60"/>
    <w:rsid w:val="006D1122"/>
    <w:rsid w:val="006D33E4"/>
    <w:rsid w:val="006D3C00"/>
    <w:rsid w:val="006D613D"/>
    <w:rsid w:val="006E0B8D"/>
    <w:rsid w:val="006E2AC3"/>
    <w:rsid w:val="006E3675"/>
    <w:rsid w:val="006E3718"/>
    <w:rsid w:val="006E3AF0"/>
    <w:rsid w:val="006E46E5"/>
    <w:rsid w:val="006E4A7F"/>
    <w:rsid w:val="006E520A"/>
    <w:rsid w:val="006E60F5"/>
    <w:rsid w:val="006E722F"/>
    <w:rsid w:val="006F01E7"/>
    <w:rsid w:val="006F0568"/>
    <w:rsid w:val="006F2151"/>
    <w:rsid w:val="006F2B4E"/>
    <w:rsid w:val="006F343F"/>
    <w:rsid w:val="006F35E7"/>
    <w:rsid w:val="006F5280"/>
    <w:rsid w:val="006F54A0"/>
    <w:rsid w:val="006F6616"/>
    <w:rsid w:val="006F7861"/>
    <w:rsid w:val="006F79C6"/>
    <w:rsid w:val="006F7C72"/>
    <w:rsid w:val="006F7FA9"/>
    <w:rsid w:val="007028CE"/>
    <w:rsid w:val="0070352B"/>
    <w:rsid w:val="007037FF"/>
    <w:rsid w:val="0070455C"/>
    <w:rsid w:val="00704DF6"/>
    <w:rsid w:val="0070651C"/>
    <w:rsid w:val="00710E0D"/>
    <w:rsid w:val="00711256"/>
    <w:rsid w:val="00712643"/>
    <w:rsid w:val="007132A3"/>
    <w:rsid w:val="00713D23"/>
    <w:rsid w:val="0071632A"/>
    <w:rsid w:val="00716421"/>
    <w:rsid w:val="0072061D"/>
    <w:rsid w:val="007225C0"/>
    <w:rsid w:val="007235A5"/>
    <w:rsid w:val="007242CA"/>
    <w:rsid w:val="00724EFB"/>
    <w:rsid w:val="00725D6F"/>
    <w:rsid w:val="00726A76"/>
    <w:rsid w:val="00726EA9"/>
    <w:rsid w:val="007276ED"/>
    <w:rsid w:val="00727717"/>
    <w:rsid w:val="00730D9E"/>
    <w:rsid w:val="00731B8E"/>
    <w:rsid w:val="00732F9F"/>
    <w:rsid w:val="007346B9"/>
    <w:rsid w:val="00735681"/>
    <w:rsid w:val="00736301"/>
    <w:rsid w:val="00736F38"/>
    <w:rsid w:val="007419C3"/>
    <w:rsid w:val="0074415D"/>
    <w:rsid w:val="00745025"/>
    <w:rsid w:val="0074502C"/>
    <w:rsid w:val="007467A7"/>
    <w:rsid w:val="007469DD"/>
    <w:rsid w:val="0074741B"/>
    <w:rsid w:val="0074759E"/>
    <w:rsid w:val="007478EA"/>
    <w:rsid w:val="00750937"/>
    <w:rsid w:val="0075288F"/>
    <w:rsid w:val="0075415C"/>
    <w:rsid w:val="00754271"/>
    <w:rsid w:val="0075520A"/>
    <w:rsid w:val="00757C77"/>
    <w:rsid w:val="00760405"/>
    <w:rsid w:val="00761E72"/>
    <w:rsid w:val="00763020"/>
    <w:rsid w:val="00763502"/>
    <w:rsid w:val="00764F15"/>
    <w:rsid w:val="0076560B"/>
    <w:rsid w:val="007665DD"/>
    <w:rsid w:val="00767C19"/>
    <w:rsid w:val="00767F5A"/>
    <w:rsid w:val="0077014C"/>
    <w:rsid w:val="0077045A"/>
    <w:rsid w:val="00770CCE"/>
    <w:rsid w:val="0077153B"/>
    <w:rsid w:val="00771893"/>
    <w:rsid w:val="00772607"/>
    <w:rsid w:val="00772951"/>
    <w:rsid w:val="00772B6E"/>
    <w:rsid w:val="00774840"/>
    <w:rsid w:val="0077634B"/>
    <w:rsid w:val="00782325"/>
    <w:rsid w:val="00785F2D"/>
    <w:rsid w:val="00790190"/>
    <w:rsid w:val="007910C8"/>
    <w:rsid w:val="007913AB"/>
    <w:rsid w:val="007914F7"/>
    <w:rsid w:val="00794A7E"/>
    <w:rsid w:val="00794A8B"/>
    <w:rsid w:val="00796804"/>
    <w:rsid w:val="00796E03"/>
    <w:rsid w:val="007A0C2D"/>
    <w:rsid w:val="007A1835"/>
    <w:rsid w:val="007A2FDC"/>
    <w:rsid w:val="007A54FB"/>
    <w:rsid w:val="007A7586"/>
    <w:rsid w:val="007A7777"/>
    <w:rsid w:val="007B01D0"/>
    <w:rsid w:val="007B1625"/>
    <w:rsid w:val="007B21A9"/>
    <w:rsid w:val="007B347F"/>
    <w:rsid w:val="007B706E"/>
    <w:rsid w:val="007B71EB"/>
    <w:rsid w:val="007B7710"/>
    <w:rsid w:val="007C192B"/>
    <w:rsid w:val="007C3E58"/>
    <w:rsid w:val="007C3F42"/>
    <w:rsid w:val="007C6205"/>
    <w:rsid w:val="007C686A"/>
    <w:rsid w:val="007C728E"/>
    <w:rsid w:val="007D1EC9"/>
    <w:rsid w:val="007D2C53"/>
    <w:rsid w:val="007D3D60"/>
    <w:rsid w:val="007E1980"/>
    <w:rsid w:val="007E4B76"/>
    <w:rsid w:val="007E5EA8"/>
    <w:rsid w:val="007E620E"/>
    <w:rsid w:val="007E6997"/>
    <w:rsid w:val="007F0171"/>
    <w:rsid w:val="007F066F"/>
    <w:rsid w:val="007F0CF1"/>
    <w:rsid w:val="007F12A5"/>
    <w:rsid w:val="007F2D8A"/>
    <w:rsid w:val="007F31AB"/>
    <w:rsid w:val="007F3DAE"/>
    <w:rsid w:val="007F4CF1"/>
    <w:rsid w:val="007F5ACB"/>
    <w:rsid w:val="007F6417"/>
    <w:rsid w:val="007F758D"/>
    <w:rsid w:val="007F7D52"/>
    <w:rsid w:val="0080654C"/>
    <w:rsid w:val="00806DF0"/>
    <w:rsid w:val="008071C6"/>
    <w:rsid w:val="00812F81"/>
    <w:rsid w:val="00813ADA"/>
    <w:rsid w:val="0081447B"/>
    <w:rsid w:val="00815BD5"/>
    <w:rsid w:val="0081771D"/>
    <w:rsid w:val="00817A00"/>
    <w:rsid w:val="0082160F"/>
    <w:rsid w:val="00822B3C"/>
    <w:rsid w:val="008255EF"/>
    <w:rsid w:val="00826BC6"/>
    <w:rsid w:val="00826D76"/>
    <w:rsid w:val="0082702A"/>
    <w:rsid w:val="008322A4"/>
    <w:rsid w:val="00832C05"/>
    <w:rsid w:val="00832EC9"/>
    <w:rsid w:val="00833412"/>
    <w:rsid w:val="0083351F"/>
    <w:rsid w:val="00834E6E"/>
    <w:rsid w:val="00835DB3"/>
    <w:rsid w:val="0083617B"/>
    <w:rsid w:val="00836694"/>
    <w:rsid w:val="00836844"/>
    <w:rsid w:val="008371BD"/>
    <w:rsid w:val="0083732D"/>
    <w:rsid w:val="00837544"/>
    <w:rsid w:val="00841574"/>
    <w:rsid w:val="0084220C"/>
    <w:rsid w:val="00842AEE"/>
    <w:rsid w:val="00842E9F"/>
    <w:rsid w:val="00845E25"/>
    <w:rsid w:val="008468F6"/>
    <w:rsid w:val="00846A6C"/>
    <w:rsid w:val="00846AAE"/>
    <w:rsid w:val="008504A8"/>
    <w:rsid w:val="0085282E"/>
    <w:rsid w:val="00852D9C"/>
    <w:rsid w:val="008537B6"/>
    <w:rsid w:val="008541AA"/>
    <w:rsid w:val="008541DC"/>
    <w:rsid w:val="0085479B"/>
    <w:rsid w:val="00855FD2"/>
    <w:rsid w:val="0085600C"/>
    <w:rsid w:val="0085659E"/>
    <w:rsid w:val="00857A33"/>
    <w:rsid w:val="00861731"/>
    <w:rsid w:val="00861B67"/>
    <w:rsid w:val="00863161"/>
    <w:rsid w:val="0086682F"/>
    <w:rsid w:val="00866DD3"/>
    <w:rsid w:val="008677DE"/>
    <w:rsid w:val="008701C0"/>
    <w:rsid w:val="0087198C"/>
    <w:rsid w:val="00871FBA"/>
    <w:rsid w:val="0087288A"/>
    <w:rsid w:val="008729CA"/>
    <w:rsid w:val="00872C1F"/>
    <w:rsid w:val="0087325E"/>
    <w:rsid w:val="00873B42"/>
    <w:rsid w:val="008816F8"/>
    <w:rsid w:val="00884FD6"/>
    <w:rsid w:val="0088515A"/>
    <w:rsid w:val="008856D8"/>
    <w:rsid w:val="008868A3"/>
    <w:rsid w:val="00886A05"/>
    <w:rsid w:val="00886A46"/>
    <w:rsid w:val="008878A8"/>
    <w:rsid w:val="008879B9"/>
    <w:rsid w:val="00890C68"/>
    <w:rsid w:val="0089168C"/>
    <w:rsid w:val="00892956"/>
    <w:rsid w:val="00892E82"/>
    <w:rsid w:val="00893F99"/>
    <w:rsid w:val="00896550"/>
    <w:rsid w:val="00896C9B"/>
    <w:rsid w:val="008A1367"/>
    <w:rsid w:val="008A1531"/>
    <w:rsid w:val="008A1CE8"/>
    <w:rsid w:val="008A29A3"/>
    <w:rsid w:val="008A5199"/>
    <w:rsid w:val="008A7DFB"/>
    <w:rsid w:val="008B2CF4"/>
    <w:rsid w:val="008B3869"/>
    <w:rsid w:val="008B4346"/>
    <w:rsid w:val="008B536B"/>
    <w:rsid w:val="008B578B"/>
    <w:rsid w:val="008C1B58"/>
    <w:rsid w:val="008C39AE"/>
    <w:rsid w:val="008C590D"/>
    <w:rsid w:val="008C7AEE"/>
    <w:rsid w:val="008D0520"/>
    <w:rsid w:val="008D1197"/>
    <w:rsid w:val="008D35C5"/>
    <w:rsid w:val="008D69A0"/>
    <w:rsid w:val="008E031B"/>
    <w:rsid w:val="008E0610"/>
    <w:rsid w:val="008E1FCC"/>
    <w:rsid w:val="008E2070"/>
    <w:rsid w:val="008E2BDC"/>
    <w:rsid w:val="008E381B"/>
    <w:rsid w:val="008E4396"/>
    <w:rsid w:val="008E4708"/>
    <w:rsid w:val="008E4815"/>
    <w:rsid w:val="008E50EF"/>
    <w:rsid w:val="008E56D8"/>
    <w:rsid w:val="008E7029"/>
    <w:rsid w:val="008E70FD"/>
    <w:rsid w:val="008E7EF6"/>
    <w:rsid w:val="008E7FBC"/>
    <w:rsid w:val="008F0FED"/>
    <w:rsid w:val="008F1E82"/>
    <w:rsid w:val="008F1F98"/>
    <w:rsid w:val="008F432F"/>
    <w:rsid w:val="008F4365"/>
    <w:rsid w:val="008F54A8"/>
    <w:rsid w:val="008F6758"/>
    <w:rsid w:val="008F6B5C"/>
    <w:rsid w:val="008F7343"/>
    <w:rsid w:val="00903094"/>
    <w:rsid w:val="009040DD"/>
    <w:rsid w:val="00904E62"/>
    <w:rsid w:val="009054CD"/>
    <w:rsid w:val="00905B47"/>
    <w:rsid w:val="009108FA"/>
    <w:rsid w:val="00912E2D"/>
    <w:rsid w:val="0091331C"/>
    <w:rsid w:val="00917926"/>
    <w:rsid w:val="00920BE0"/>
    <w:rsid w:val="0092263D"/>
    <w:rsid w:val="00922EA6"/>
    <w:rsid w:val="00924195"/>
    <w:rsid w:val="00924E38"/>
    <w:rsid w:val="0092683A"/>
    <w:rsid w:val="009279A6"/>
    <w:rsid w:val="009279DE"/>
    <w:rsid w:val="0093010C"/>
    <w:rsid w:val="00930116"/>
    <w:rsid w:val="00930D68"/>
    <w:rsid w:val="00931B2F"/>
    <w:rsid w:val="00932B8F"/>
    <w:rsid w:val="00932E54"/>
    <w:rsid w:val="009330B6"/>
    <w:rsid w:val="0093411A"/>
    <w:rsid w:val="00934649"/>
    <w:rsid w:val="00935DFF"/>
    <w:rsid w:val="00937F07"/>
    <w:rsid w:val="00940A95"/>
    <w:rsid w:val="0094212C"/>
    <w:rsid w:val="009428B3"/>
    <w:rsid w:val="0094369B"/>
    <w:rsid w:val="00944730"/>
    <w:rsid w:val="00947AFE"/>
    <w:rsid w:val="00947C47"/>
    <w:rsid w:val="0095249D"/>
    <w:rsid w:val="00952F37"/>
    <w:rsid w:val="00954689"/>
    <w:rsid w:val="00956BD7"/>
    <w:rsid w:val="00961386"/>
    <w:rsid w:val="009617C9"/>
    <w:rsid w:val="00961C93"/>
    <w:rsid w:val="00962BBB"/>
    <w:rsid w:val="00962FA1"/>
    <w:rsid w:val="0096489F"/>
    <w:rsid w:val="00964F2C"/>
    <w:rsid w:val="00965324"/>
    <w:rsid w:val="00965389"/>
    <w:rsid w:val="00966ABC"/>
    <w:rsid w:val="00967412"/>
    <w:rsid w:val="0097091E"/>
    <w:rsid w:val="009724BF"/>
    <w:rsid w:val="00974009"/>
    <w:rsid w:val="00974217"/>
    <w:rsid w:val="009748CB"/>
    <w:rsid w:val="00974F86"/>
    <w:rsid w:val="009760D3"/>
    <w:rsid w:val="00976F5C"/>
    <w:rsid w:val="00977132"/>
    <w:rsid w:val="00980BF4"/>
    <w:rsid w:val="00981A4B"/>
    <w:rsid w:val="00981B56"/>
    <w:rsid w:val="00982501"/>
    <w:rsid w:val="00982B77"/>
    <w:rsid w:val="00987307"/>
    <w:rsid w:val="009877D3"/>
    <w:rsid w:val="009911C8"/>
    <w:rsid w:val="00992294"/>
    <w:rsid w:val="00994E8F"/>
    <w:rsid w:val="009951DC"/>
    <w:rsid w:val="009959BB"/>
    <w:rsid w:val="00996F65"/>
    <w:rsid w:val="00997022"/>
    <w:rsid w:val="00997158"/>
    <w:rsid w:val="009A0CC2"/>
    <w:rsid w:val="009A1318"/>
    <w:rsid w:val="009A25EA"/>
    <w:rsid w:val="009A3A32"/>
    <w:rsid w:val="009A3A7C"/>
    <w:rsid w:val="009A41C9"/>
    <w:rsid w:val="009A4ED8"/>
    <w:rsid w:val="009A51FB"/>
    <w:rsid w:val="009A6C1D"/>
    <w:rsid w:val="009A71EB"/>
    <w:rsid w:val="009B2ADB"/>
    <w:rsid w:val="009B2E8C"/>
    <w:rsid w:val="009B3FFA"/>
    <w:rsid w:val="009B603A"/>
    <w:rsid w:val="009B77C3"/>
    <w:rsid w:val="009C09A0"/>
    <w:rsid w:val="009C2D0E"/>
    <w:rsid w:val="009C3DAC"/>
    <w:rsid w:val="009C42E0"/>
    <w:rsid w:val="009C4809"/>
    <w:rsid w:val="009C692F"/>
    <w:rsid w:val="009C6A9D"/>
    <w:rsid w:val="009D01EC"/>
    <w:rsid w:val="009D1169"/>
    <w:rsid w:val="009D2092"/>
    <w:rsid w:val="009D2469"/>
    <w:rsid w:val="009D27AE"/>
    <w:rsid w:val="009D4B0C"/>
    <w:rsid w:val="009D4C94"/>
    <w:rsid w:val="009D5362"/>
    <w:rsid w:val="009E057B"/>
    <w:rsid w:val="009E1415"/>
    <w:rsid w:val="009E4A06"/>
    <w:rsid w:val="009E4BC3"/>
    <w:rsid w:val="009E519C"/>
    <w:rsid w:val="009E55F7"/>
    <w:rsid w:val="009E6116"/>
    <w:rsid w:val="009F4B78"/>
    <w:rsid w:val="009F58A6"/>
    <w:rsid w:val="009F5EE1"/>
    <w:rsid w:val="00A00ECC"/>
    <w:rsid w:val="00A01D8E"/>
    <w:rsid w:val="00A02392"/>
    <w:rsid w:val="00A02E43"/>
    <w:rsid w:val="00A02F5C"/>
    <w:rsid w:val="00A0313C"/>
    <w:rsid w:val="00A0491D"/>
    <w:rsid w:val="00A05FA8"/>
    <w:rsid w:val="00A0652C"/>
    <w:rsid w:val="00A065F9"/>
    <w:rsid w:val="00A07F34"/>
    <w:rsid w:val="00A15D51"/>
    <w:rsid w:val="00A17976"/>
    <w:rsid w:val="00A21145"/>
    <w:rsid w:val="00A22154"/>
    <w:rsid w:val="00A2498E"/>
    <w:rsid w:val="00A25A05"/>
    <w:rsid w:val="00A25C38"/>
    <w:rsid w:val="00A26454"/>
    <w:rsid w:val="00A30C72"/>
    <w:rsid w:val="00A32659"/>
    <w:rsid w:val="00A32ED9"/>
    <w:rsid w:val="00A35545"/>
    <w:rsid w:val="00A3622D"/>
    <w:rsid w:val="00A36BBE"/>
    <w:rsid w:val="00A40F84"/>
    <w:rsid w:val="00A415FA"/>
    <w:rsid w:val="00A4307A"/>
    <w:rsid w:val="00A43611"/>
    <w:rsid w:val="00A46070"/>
    <w:rsid w:val="00A47EBB"/>
    <w:rsid w:val="00A51CDD"/>
    <w:rsid w:val="00A5419C"/>
    <w:rsid w:val="00A62063"/>
    <w:rsid w:val="00A6310A"/>
    <w:rsid w:val="00A6469D"/>
    <w:rsid w:val="00A6515C"/>
    <w:rsid w:val="00A65BBA"/>
    <w:rsid w:val="00A6730D"/>
    <w:rsid w:val="00A67EB3"/>
    <w:rsid w:val="00A700F6"/>
    <w:rsid w:val="00A71625"/>
    <w:rsid w:val="00A7188B"/>
    <w:rsid w:val="00A71B9B"/>
    <w:rsid w:val="00A751C7"/>
    <w:rsid w:val="00A757F1"/>
    <w:rsid w:val="00A75ACA"/>
    <w:rsid w:val="00A76096"/>
    <w:rsid w:val="00A76754"/>
    <w:rsid w:val="00A77C4D"/>
    <w:rsid w:val="00A77F09"/>
    <w:rsid w:val="00A80B20"/>
    <w:rsid w:val="00A82E0F"/>
    <w:rsid w:val="00A837B5"/>
    <w:rsid w:val="00A837D7"/>
    <w:rsid w:val="00A843E6"/>
    <w:rsid w:val="00A84F4A"/>
    <w:rsid w:val="00A8765E"/>
    <w:rsid w:val="00A87844"/>
    <w:rsid w:val="00A946B6"/>
    <w:rsid w:val="00A95F52"/>
    <w:rsid w:val="00AA02AD"/>
    <w:rsid w:val="00AA038C"/>
    <w:rsid w:val="00AA252E"/>
    <w:rsid w:val="00AA26C9"/>
    <w:rsid w:val="00AA594F"/>
    <w:rsid w:val="00AA5E9D"/>
    <w:rsid w:val="00AA632D"/>
    <w:rsid w:val="00AA64A2"/>
    <w:rsid w:val="00AA7A09"/>
    <w:rsid w:val="00AB1F4B"/>
    <w:rsid w:val="00AB3B50"/>
    <w:rsid w:val="00AB3FA6"/>
    <w:rsid w:val="00AB464A"/>
    <w:rsid w:val="00AC05B1"/>
    <w:rsid w:val="00AC14F4"/>
    <w:rsid w:val="00AC1B9D"/>
    <w:rsid w:val="00AC3D27"/>
    <w:rsid w:val="00AC52C0"/>
    <w:rsid w:val="00AC52E8"/>
    <w:rsid w:val="00AC5D97"/>
    <w:rsid w:val="00AD1C83"/>
    <w:rsid w:val="00AD356C"/>
    <w:rsid w:val="00AD67FA"/>
    <w:rsid w:val="00AE0601"/>
    <w:rsid w:val="00AE1883"/>
    <w:rsid w:val="00AE2914"/>
    <w:rsid w:val="00AE3826"/>
    <w:rsid w:val="00AE450B"/>
    <w:rsid w:val="00AE6D15"/>
    <w:rsid w:val="00AE7505"/>
    <w:rsid w:val="00AE75AC"/>
    <w:rsid w:val="00AE7BFA"/>
    <w:rsid w:val="00AF0F27"/>
    <w:rsid w:val="00AF1745"/>
    <w:rsid w:val="00AF2CCD"/>
    <w:rsid w:val="00AF31FD"/>
    <w:rsid w:val="00AF38BA"/>
    <w:rsid w:val="00B02C4D"/>
    <w:rsid w:val="00B036D6"/>
    <w:rsid w:val="00B04182"/>
    <w:rsid w:val="00B04FF9"/>
    <w:rsid w:val="00B052DF"/>
    <w:rsid w:val="00B06C29"/>
    <w:rsid w:val="00B07AE3"/>
    <w:rsid w:val="00B11430"/>
    <w:rsid w:val="00B115FB"/>
    <w:rsid w:val="00B14432"/>
    <w:rsid w:val="00B16A11"/>
    <w:rsid w:val="00B17ED2"/>
    <w:rsid w:val="00B20E1F"/>
    <w:rsid w:val="00B21096"/>
    <w:rsid w:val="00B2531F"/>
    <w:rsid w:val="00B2537A"/>
    <w:rsid w:val="00B318A5"/>
    <w:rsid w:val="00B31DC1"/>
    <w:rsid w:val="00B347FC"/>
    <w:rsid w:val="00B35360"/>
    <w:rsid w:val="00B353EB"/>
    <w:rsid w:val="00B35974"/>
    <w:rsid w:val="00B35C75"/>
    <w:rsid w:val="00B36303"/>
    <w:rsid w:val="00B36419"/>
    <w:rsid w:val="00B36964"/>
    <w:rsid w:val="00B370C6"/>
    <w:rsid w:val="00B41EAC"/>
    <w:rsid w:val="00B439C4"/>
    <w:rsid w:val="00B44042"/>
    <w:rsid w:val="00B44709"/>
    <w:rsid w:val="00B4535E"/>
    <w:rsid w:val="00B4601B"/>
    <w:rsid w:val="00B4705E"/>
    <w:rsid w:val="00B502B0"/>
    <w:rsid w:val="00B50901"/>
    <w:rsid w:val="00B52A8C"/>
    <w:rsid w:val="00B557FB"/>
    <w:rsid w:val="00B575B6"/>
    <w:rsid w:val="00B60326"/>
    <w:rsid w:val="00B607B7"/>
    <w:rsid w:val="00B636A8"/>
    <w:rsid w:val="00B64AA7"/>
    <w:rsid w:val="00B64DEC"/>
    <w:rsid w:val="00B64E09"/>
    <w:rsid w:val="00B657D7"/>
    <w:rsid w:val="00B663F9"/>
    <w:rsid w:val="00B665C6"/>
    <w:rsid w:val="00B71A05"/>
    <w:rsid w:val="00B720EB"/>
    <w:rsid w:val="00B7392E"/>
    <w:rsid w:val="00B73F67"/>
    <w:rsid w:val="00B74E1B"/>
    <w:rsid w:val="00B805AF"/>
    <w:rsid w:val="00B80BC2"/>
    <w:rsid w:val="00B80D06"/>
    <w:rsid w:val="00B80E59"/>
    <w:rsid w:val="00B821FC"/>
    <w:rsid w:val="00B822DA"/>
    <w:rsid w:val="00B82917"/>
    <w:rsid w:val="00B844F6"/>
    <w:rsid w:val="00B858EA"/>
    <w:rsid w:val="00B869EC"/>
    <w:rsid w:val="00B9081B"/>
    <w:rsid w:val="00B91291"/>
    <w:rsid w:val="00B92A8D"/>
    <w:rsid w:val="00B92BC0"/>
    <w:rsid w:val="00B93863"/>
    <w:rsid w:val="00B9397A"/>
    <w:rsid w:val="00B94B0D"/>
    <w:rsid w:val="00B9633D"/>
    <w:rsid w:val="00B9764D"/>
    <w:rsid w:val="00BA2EBE"/>
    <w:rsid w:val="00BA3588"/>
    <w:rsid w:val="00BA4281"/>
    <w:rsid w:val="00BA43F6"/>
    <w:rsid w:val="00BA5E2A"/>
    <w:rsid w:val="00BA7C83"/>
    <w:rsid w:val="00BB0E2F"/>
    <w:rsid w:val="00BB0F28"/>
    <w:rsid w:val="00BB3210"/>
    <w:rsid w:val="00BB42EB"/>
    <w:rsid w:val="00BB458A"/>
    <w:rsid w:val="00BB516A"/>
    <w:rsid w:val="00BB5467"/>
    <w:rsid w:val="00BB7B7C"/>
    <w:rsid w:val="00BC4FF8"/>
    <w:rsid w:val="00BC6618"/>
    <w:rsid w:val="00BC7F43"/>
    <w:rsid w:val="00BD00D3"/>
    <w:rsid w:val="00BD1355"/>
    <w:rsid w:val="00BD1659"/>
    <w:rsid w:val="00BD2050"/>
    <w:rsid w:val="00BD3AA9"/>
    <w:rsid w:val="00BD4A18"/>
    <w:rsid w:val="00BD541F"/>
    <w:rsid w:val="00BD6DB2"/>
    <w:rsid w:val="00BE0B46"/>
    <w:rsid w:val="00BE101C"/>
    <w:rsid w:val="00BE103E"/>
    <w:rsid w:val="00BE11CF"/>
    <w:rsid w:val="00BE15BE"/>
    <w:rsid w:val="00BE21AB"/>
    <w:rsid w:val="00BE5086"/>
    <w:rsid w:val="00BE51E3"/>
    <w:rsid w:val="00BE542F"/>
    <w:rsid w:val="00BE55CB"/>
    <w:rsid w:val="00BE7E6B"/>
    <w:rsid w:val="00BF3997"/>
    <w:rsid w:val="00BF3B9D"/>
    <w:rsid w:val="00BF47D7"/>
    <w:rsid w:val="00BF617A"/>
    <w:rsid w:val="00C005A0"/>
    <w:rsid w:val="00C0178F"/>
    <w:rsid w:val="00C01964"/>
    <w:rsid w:val="00C0379D"/>
    <w:rsid w:val="00C03931"/>
    <w:rsid w:val="00C04467"/>
    <w:rsid w:val="00C05311"/>
    <w:rsid w:val="00C05FE3"/>
    <w:rsid w:val="00C104CB"/>
    <w:rsid w:val="00C11861"/>
    <w:rsid w:val="00C12266"/>
    <w:rsid w:val="00C1397F"/>
    <w:rsid w:val="00C13A93"/>
    <w:rsid w:val="00C13B59"/>
    <w:rsid w:val="00C13C3A"/>
    <w:rsid w:val="00C1460C"/>
    <w:rsid w:val="00C203ED"/>
    <w:rsid w:val="00C2136D"/>
    <w:rsid w:val="00C214EE"/>
    <w:rsid w:val="00C2314B"/>
    <w:rsid w:val="00C24087"/>
    <w:rsid w:val="00C24971"/>
    <w:rsid w:val="00C26BE5"/>
    <w:rsid w:val="00C26E4D"/>
    <w:rsid w:val="00C27909"/>
    <w:rsid w:val="00C27B03"/>
    <w:rsid w:val="00C27D0D"/>
    <w:rsid w:val="00C31273"/>
    <w:rsid w:val="00C3137D"/>
    <w:rsid w:val="00C314E1"/>
    <w:rsid w:val="00C32977"/>
    <w:rsid w:val="00C33C35"/>
    <w:rsid w:val="00C34397"/>
    <w:rsid w:val="00C35040"/>
    <w:rsid w:val="00C360D8"/>
    <w:rsid w:val="00C40328"/>
    <w:rsid w:val="00C4095D"/>
    <w:rsid w:val="00C40C42"/>
    <w:rsid w:val="00C40FF4"/>
    <w:rsid w:val="00C41188"/>
    <w:rsid w:val="00C4166D"/>
    <w:rsid w:val="00C41F31"/>
    <w:rsid w:val="00C42677"/>
    <w:rsid w:val="00C4429B"/>
    <w:rsid w:val="00C446E8"/>
    <w:rsid w:val="00C46D56"/>
    <w:rsid w:val="00C513D9"/>
    <w:rsid w:val="00C51B41"/>
    <w:rsid w:val="00C528B5"/>
    <w:rsid w:val="00C54055"/>
    <w:rsid w:val="00C5460A"/>
    <w:rsid w:val="00C5482C"/>
    <w:rsid w:val="00C558B6"/>
    <w:rsid w:val="00C601D2"/>
    <w:rsid w:val="00C61DFB"/>
    <w:rsid w:val="00C626C3"/>
    <w:rsid w:val="00C657AB"/>
    <w:rsid w:val="00C65BCC"/>
    <w:rsid w:val="00C66970"/>
    <w:rsid w:val="00C71B17"/>
    <w:rsid w:val="00C71DAD"/>
    <w:rsid w:val="00C71F7B"/>
    <w:rsid w:val="00C7250F"/>
    <w:rsid w:val="00C73BE2"/>
    <w:rsid w:val="00C75168"/>
    <w:rsid w:val="00C759D8"/>
    <w:rsid w:val="00C8119B"/>
    <w:rsid w:val="00C83984"/>
    <w:rsid w:val="00C83CCA"/>
    <w:rsid w:val="00C83EE5"/>
    <w:rsid w:val="00C866B1"/>
    <w:rsid w:val="00C8691C"/>
    <w:rsid w:val="00C86C22"/>
    <w:rsid w:val="00C92C12"/>
    <w:rsid w:val="00C942D7"/>
    <w:rsid w:val="00C964A5"/>
    <w:rsid w:val="00C97851"/>
    <w:rsid w:val="00CA120D"/>
    <w:rsid w:val="00CA153D"/>
    <w:rsid w:val="00CA168A"/>
    <w:rsid w:val="00CA2083"/>
    <w:rsid w:val="00CA357E"/>
    <w:rsid w:val="00CA417F"/>
    <w:rsid w:val="00CA44F9"/>
    <w:rsid w:val="00CA4A69"/>
    <w:rsid w:val="00CA5F79"/>
    <w:rsid w:val="00CA6091"/>
    <w:rsid w:val="00CA6A97"/>
    <w:rsid w:val="00CA6FD1"/>
    <w:rsid w:val="00CB0462"/>
    <w:rsid w:val="00CB0CF3"/>
    <w:rsid w:val="00CB0F3E"/>
    <w:rsid w:val="00CB3F0F"/>
    <w:rsid w:val="00CB45A0"/>
    <w:rsid w:val="00CB62DE"/>
    <w:rsid w:val="00CB6DCB"/>
    <w:rsid w:val="00CB7CB4"/>
    <w:rsid w:val="00CC05D8"/>
    <w:rsid w:val="00CC0CB4"/>
    <w:rsid w:val="00CC3E0C"/>
    <w:rsid w:val="00CC4205"/>
    <w:rsid w:val="00CC58D3"/>
    <w:rsid w:val="00CC784D"/>
    <w:rsid w:val="00CD353E"/>
    <w:rsid w:val="00CD35B7"/>
    <w:rsid w:val="00CD6487"/>
    <w:rsid w:val="00CD6ADE"/>
    <w:rsid w:val="00CE0C59"/>
    <w:rsid w:val="00CE2AF2"/>
    <w:rsid w:val="00CE3F4E"/>
    <w:rsid w:val="00CE4517"/>
    <w:rsid w:val="00CE4765"/>
    <w:rsid w:val="00CE73B3"/>
    <w:rsid w:val="00CF33B4"/>
    <w:rsid w:val="00CF505A"/>
    <w:rsid w:val="00CF5C1A"/>
    <w:rsid w:val="00CF7631"/>
    <w:rsid w:val="00D0337B"/>
    <w:rsid w:val="00D03660"/>
    <w:rsid w:val="00D03966"/>
    <w:rsid w:val="00D0575F"/>
    <w:rsid w:val="00D05C6F"/>
    <w:rsid w:val="00D079B2"/>
    <w:rsid w:val="00D100A7"/>
    <w:rsid w:val="00D1121E"/>
    <w:rsid w:val="00D114E9"/>
    <w:rsid w:val="00D11863"/>
    <w:rsid w:val="00D1186B"/>
    <w:rsid w:val="00D11E2D"/>
    <w:rsid w:val="00D13403"/>
    <w:rsid w:val="00D1383B"/>
    <w:rsid w:val="00D2210F"/>
    <w:rsid w:val="00D25FB9"/>
    <w:rsid w:val="00D26248"/>
    <w:rsid w:val="00D27282"/>
    <w:rsid w:val="00D278E0"/>
    <w:rsid w:val="00D30D38"/>
    <w:rsid w:val="00D31ED9"/>
    <w:rsid w:val="00D321C7"/>
    <w:rsid w:val="00D328FA"/>
    <w:rsid w:val="00D358CB"/>
    <w:rsid w:val="00D37B55"/>
    <w:rsid w:val="00D4066A"/>
    <w:rsid w:val="00D413D9"/>
    <w:rsid w:val="00D41ABA"/>
    <w:rsid w:val="00D41DB6"/>
    <w:rsid w:val="00D41F78"/>
    <w:rsid w:val="00D429C6"/>
    <w:rsid w:val="00D43893"/>
    <w:rsid w:val="00D470F4"/>
    <w:rsid w:val="00D47748"/>
    <w:rsid w:val="00D47993"/>
    <w:rsid w:val="00D5011E"/>
    <w:rsid w:val="00D52ECD"/>
    <w:rsid w:val="00D54CC3"/>
    <w:rsid w:val="00D55D2B"/>
    <w:rsid w:val="00D6041A"/>
    <w:rsid w:val="00D6116A"/>
    <w:rsid w:val="00D62027"/>
    <w:rsid w:val="00D633EB"/>
    <w:rsid w:val="00D63694"/>
    <w:rsid w:val="00D6399A"/>
    <w:rsid w:val="00D66CA7"/>
    <w:rsid w:val="00D71762"/>
    <w:rsid w:val="00D751C6"/>
    <w:rsid w:val="00D770AE"/>
    <w:rsid w:val="00D77BD1"/>
    <w:rsid w:val="00D814A7"/>
    <w:rsid w:val="00D818B1"/>
    <w:rsid w:val="00D82CED"/>
    <w:rsid w:val="00D82F43"/>
    <w:rsid w:val="00D82FF7"/>
    <w:rsid w:val="00D83B5B"/>
    <w:rsid w:val="00D83E76"/>
    <w:rsid w:val="00D842CF"/>
    <w:rsid w:val="00D847FE"/>
    <w:rsid w:val="00D848CD"/>
    <w:rsid w:val="00D86B3E"/>
    <w:rsid w:val="00D87EE0"/>
    <w:rsid w:val="00D90000"/>
    <w:rsid w:val="00D908ED"/>
    <w:rsid w:val="00D9208C"/>
    <w:rsid w:val="00D92A7B"/>
    <w:rsid w:val="00D92D00"/>
    <w:rsid w:val="00D92E50"/>
    <w:rsid w:val="00D931C3"/>
    <w:rsid w:val="00D943BC"/>
    <w:rsid w:val="00D951E3"/>
    <w:rsid w:val="00D952A1"/>
    <w:rsid w:val="00D95E59"/>
    <w:rsid w:val="00D963D5"/>
    <w:rsid w:val="00D964EA"/>
    <w:rsid w:val="00D966D0"/>
    <w:rsid w:val="00D97296"/>
    <w:rsid w:val="00D97410"/>
    <w:rsid w:val="00DA007A"/>
    <w:rsid w:val="00DA0C59"/>
    <w:rsid w:val="00DA3991"/>
    <w:rsid w:val="00DA442C"/>
    <w:rsid w:val="00DA6C46"/>
    <w:rsid w:val="00DA6FF0"/>
    <w:rsid w:val="00DA7472"/>
    <w:rsid w:val="00DB2471"/>
    <w:rsid w:val="00DB4983"/>
    <w:rsid w:val="00DB50C9"/>
    <w:rsid w:val="00DB5AB0"/>
    <w:rsid w:val="00DB7E6C"/>
    <w:rsid w:val="00DC1EBE"/>
    <w:rsid w:val="00DC2114"/>
    <w:rsid w:val="00DC36D2"/>
    <w:rsid w:val="00DC47F8"/>
    <w:rsid w:val="00DD5A29"/>
    <w:rsid w:val="00DD5D9D"/>
    <w:rsid w:val="00DD6B44"/>
    <w:rsid w:val="00DE01E3"/>
    <w:rsid w:val="00DE0E03"/>
    <w:rsid w:val="00DE224E"/>
    <w:rsid w:val="00DE2A25"/>
    <w:rsid w:val="00DE35CB"/>
    <w:rsid w:val="00DE40A7"/>
    <w:rsid w:val="00DE649C"/>
    <w:rsid w:val="00DF21E9"/>
    <w:rsid w:val="00DF48A0"/>
    <w:rsid w:val="00DF4A46"/>
    <w:rsid w:val="00DF54B6"/>
    <w:rsid w:val="00DF68CA"/>
    <w:rsid w:val="00DF72BF"/>
    <w:rsid w:val="00DF75B8"/>
    <w:rsid w:val="00E00F14"/>
    <w:rsid w:val="00E010BA"/>
    <w:rsid w:val="00E01A76"/>
    <w:rsid w:val="00E0449A"/>
    <w:rsid w:val="00E04D39"/>
    <w:rsid w:val="00E06386"/>
    <w:rsid w:val="00E07822"/>
    <w:rsid w:val="00E104AA"/>
    <w:rsid w:val="00E1100E"/>
    <w:rsid w:val="00E132A5"/>
    <w:rsid w:val="00E1674B"/>
    <w:rsid w:val="00E174DA"/>
    <w:rsid w:val="00E17DAB"/>
    <w:rsid w:val="00E222E3"/>
    <w:rsid w:val="00E23873"/>
    <w:rsid w:val="00E24692"/>
    <w:rsid w:val="00E24AE2"/>
    <w:rsid w:val="00E24EB4"/>
    <w:rsid w:val="00E25786"/>
    <w:rsid w:val="00E25FA4"/>
    <w:rsid w:val="00E320ED"/>
    <w:rsid w:val="00E33391"/>
    <w:rsid w:val="00E33AFB"/>
    <w:rsid w:val="00E33C2E"/>
    <w:rsid w:val="00E34218"/>
    <w:rsid w:val="00E36927"/>
    <w:rsid w:val="00E37727"/>
    <w:rsid w:val="00E42DF3"/>
    <w:rsid w:val="00E43676"/>
    <w:rsid w:val="00E451C3"/>
    <w:rsid w:val="00E458F2"/>
    <w:rsid w:val="00E46282"/>
    <w:rsid w:val="00E47013"/>
    <w:rsid w:val="00E5216E"/>
    <w:rsid w:val="00E532C1"/>
    <w:rsid w:val="00E53796"/>
    <w:rsid w:val="00E541E9"/>
    <w:rsid w:val="00E5551C"/>
    <w:rsid w:val="00E564B1"/>
    <w:rsid w:val="00E56E70"/>
    <w:rsid w:val="00E60487"/>
    <w:rsid w:val="00E676DC"/>
    <w:rsid w:val="00E73337"/>
    <w:rsid w:val="00E75615"/>
    <w:rsid w:val="00E76408"/>
    <w:rsid w:val="00E770BB"/>
    <w:rsid w:val="00E77B42"/>
    <w:rsid w:val="00E80A25"/>
    <w:rsid w:val="00E80FF5"/>
    <w:rsid w:val="00E810E3"/>
    <w:rsid w:val="00E811D2"/>
    <w:rsid w:val="00E81D8D"/>
    <w:rsid w:val="00E82344"/>
    <w:rsid w:val="00E84C82"/>
    <w:rsid w:val="00E84D64"/>
    <w:rsid w:val="00E851AF"/>
    <w:rsid w:val="00E860D4"/>
    <w:rsid w:val="00E869B9"/>
    <w:rsid w:val="00E87408"/>
    <w:rsid w:val="00E87D14"/>
    <w:rsid w:val="00E912FA"/>
    <w:rsid w:val="00E914C4"/>
    <w:rsid w:val="00E925D2"/>
    <w:rsid w:val="00E934F5"/>
    <w:rsid w:val="00E951FE"/>
    <w:rsid w:val="00E96961"/>
    <w:rsid w:val="00E970A1"/>
    <w:rsid w:val="00EA21CB"/>
    <w:rsid w:val="00EA276E"/>
    <w:rsid w:val="00EA587A"/>
    <w:rsid w:val="00EA5FD8"/>
    <w:rsid w:val="00EA72EC"/>
    <w:rsid w:val="00EB11CB"/>
    <w:rsid w:val="00EB1B8A"/>
    <w:rsid w:val="00EB275A"/>
    <w:rsid w:val="00EB2B98"/>
    <w:rsid w:val="00EB65ED"/>
    <w:rsid w:val="00EB6B94"/>
    <w:rsid w:val="00EB70CF"/>
    <w:rsid w:val="00EB786A"/>
    <w:rsid w:val="00EB79E9"/>
    <w:rsid w:val="00EB7AC3"/>
    <w:rsid w:val="00EC1578"/>
    <w:rsid w:val="00EC1C72"/>
    <w:rsid w:val="00EC247B"/>
    <w:rsid w:val="00EC32B7"/>
    <w:rsid w:val="00EC3371"/>
    <w:rsid w:val="00EC38B0"/>
    <w:rsid w:val="00EC3CC9"/>
    <w:rsid w:val="00EC4678"/>
    <w:rsid w:val="00EC66EF"/>
    <w:rsid w:val="00EC680A"/>
    <w:rsid w:val="00EC75C1"/>
    <w:rsid w:val="00ED0130"/>
    <w:rsid w:val="00ED0EBA"/>
    <w:rsid w:val="00ED137C"/>
    <w:rsid w:val="00ED1886"/>
    <w:rsid w:val="00ED2758"/>
    <w:rsid w:val="00ED2AF1"/>
    <w:rsid w:val="00ED2CAC"/>
    <w:rsid w:val="00ED486B"/>
    <w:rsid w:val="00EE2BED"/>
    <w:rsid w:val="00EE2CA0"/>
    <w:rsid w:val="00EE374B"/>
    <w:rsid w:val="00EE6283"/>
    <w:rsid w:val="00EE6440"/>
    <w:rsid w:val="00EE6935"/>
    <w:rsid w:val="00EE74B8"/>
    <w:rsid w:val="00EE74EA"/>
    <w:rsid w:val="00EE7A9C"/>
    <w:rsid w:val="00EF2A76"/>
    <w:rsid w:val="00EF440B"/>
    <w:rsid w:val="00EF52AA"/>
    <w:rsid w:val="00EF5A44"/>
    <w:rsid w:val="00F0078D"/>
    <w:rsid w:val="00F020D7"/>
    <w:rsid w:val="00F0262C"/>
    <w:rsid w:val="00F027DE"/>
    <w:rsid w:val="00F075D2"/>
    <w:rsid w:val="00F077DB"/>
    <w:rsid w:val="00F108B8"/>
    <w:rsid w:val="00F10CD9"/>
    <w:rsid w:val="00F10E5F"/>
    <w:rsid w:val="00F11BB5"/>
    <w:rsid w:val="00F13691"/>
    <w:rsid w:val="00F1417B"/>
    <w:rsid w:val="00F144A1"/>
    <w:rsid w:val="00F150B9"/>
    <w:rsid w:val="00F16914"/>
    <w:rsid w:val="00F16B99"/>
    <w:rsid w:val="00F177AB"/>
    <w:rsid w:val="00F2052F"/>
    <w:rsid w:val="00F250B9"/>
    <w:rsid w:val="00F2545C"/>
    <w:rsid w:val="00F266A3"/>
    <w:rsid w:val="00F32A89"/>
    <w:rsid w:val="00F33A6A"/>
    <w:rsid w:val="00F34270"/>
    <w:rsid w:val="00F34B99"/>
    <w:rsid w:val="00F361A0"/>
    <w:rsid w:val="00F36B86"/>
    <w:rsid w:val="00F4134B"/>
    <w:rsid w:val="00F456B8"/>
    <w:rsid w:val="00F476EC"/>
    <w:rsid w:val="00F50300"/>
    <w:rsid w:val="00F504B6"/>
    <w:rsid w:val="00F50C7C"/>
    <w:rsid w:val="00F52DAB"/>
    <w:rsid w:val="00F535D6"/>
    <w:rsid w:val="00F543F0"/>
    <w:rsid w:val="00F563E4"/>
    <w:rsid w:val="00F57608"/>
    <w:rsid w:val="00F61377"/>
    <w:rsid w:val="00F66078"/>
    <w:rsid w:val="00F66D2D"/>
    <w:rsid w:val="00F7552B"/>
    <w:rsid w:val="00F76472"/>
    <w:rsid w:val="00F7699E"/>
    <w:rsid w:val="00F80828"/>
    <w:rsid w:val="00F80D6A"/>
    <w:rsid w:val="00F81D29"/>
    <w:rsid w:val="00F83353"/>
    <w:rsid w:val="00F84C64"/>
    <w:rsid w:val="00F91C4D"/>
    <w:rsid w:val="00F9292E"/>
    <w:rsid w:val="00F92FD9"/>
    <w:rsid w:val="00F93069"/>
    <w:rsid w:val="00F9652A"/>
    <w:rsid w:val="00F96ACE"/>
    <w:rsid w:val="00FA176F"/>
    <w:rsid w:val="00FA17DC"/>
    <w:rsid w:val="00FA1DE5"/>
    <w:rsid w:val="00FA5399"/>
    <w:rsid w:val="00FA6684"/>
    <w:rsid w:val="00FA731E"/>
    <w:rsid w:val="00FB2B38"/>
    <w:rsid w:val="00FB3D94"/>
    <w:rsid w:val="00FB4521"/>
    <w:rsid w:val="00FB5D1F"/>
    <w:rsid w:val="00FC12EA"/>
    <w:rsid w:val="00FC2791"/>
    <w:rsid w:val="00FC28A3"/>
    <w:rsid w:val="00FC2B70"/>
    <w:rsid w:val="00FC6358"/>
    <w:rsid w:val="00FD00DC"/>
    <w:rsid w:val="00FD273B"/>
    <w:rsid w:val="00FD3060"/>
    <w:rsid w:val="00FD320D"/>
    <w:rsid w:val="00FD3218"/>
    <w:rsid w:val="00FD3CF0"/>
    <w:rsid w:val="00FD42DF"/>
    <w:rsid w:val="00FD45F5"/>
    <w:rsid w:val="00FD5EDA"/>
    <w:rsid w:val="00FD5EFB"/>
    <w:rsid w:val="00FD66E8"/>
    <w:rsid w:val="00FD70C0"/>
    <w:rsid w:val="00FE1ABA"/>
    <w:rsid w:val="00FE23DE"/>
    <w:rsid w:val="00FE35F9"/>
    <w:rsid w:val="00FE40E4"/>
    <w:rsid w:val="00FE45E5"/>
    <w:rsid w:val="00FE6A42"/>
    <w:rsid w:val="00FE6D72"/>
    <w:rsid w:val="00FE7ABD"/>
    <w:rsid w:val="00FF2F39"/>
    <w:rsid w:val="00FF50F9"/>
    <w:rsid w:val="00FF7F45"/>
    <w:rsid w:val="016206C4"/>
    <w:rsid w:val="01626D55"/>
    <w:rsid w:val="01F53F73"/>
    <w:rsid w:val="026A6161"/>
    <w:rsid w:val="033066F4"/>
    <w:rsid w:val="03E433A5"/>
    <w:rsid w:val="04463797"/>
    <w:rsid w:val="05313804"/>
    <w:rsid w:val="06381474"/>
    <w:rsid w:val="070B3698"/>
    <w:rsid w:val="07E674B0"/>
    <w:rsid w:val="081D23E6"/>
    <w:rsid w:val="085D63BD"/>
    <w:rsid w:val="08900915"/>
    <w:rsid w:val="08D57FDF"/>
    <w:rsid w:val="0933437F"/>
    <w:rsid w:val="095F5176"/>
    <w:rsid w:val="09754D43"/>
    <w:rsid w:val="0A9F49DD"/>
    <w:rsid w:val="0B1C74D4"/>
    <w:rsid w:val="0BD20ACB"/>
    <w:rsid w:val="0CBE1B9E"/>
    <w:rsid w:val="0CC85B44"/>
    <w:rsid w:val="0D4B4211"/>
    <w:rsid w:val="0DB00667"/>
    <w:rsid w:val="0DF277F6"/>
    <w:rsid w:val="0E506574"/>
    <w:rsid w:val="0F91103B"/>
    <w:rsid w:val="0FB401A9"/>
    <w:rsid w:val="100202F4"/>
    <w:rsid w:val="10686811"/>
    <w:rsid w:val="10B91798"/>
    <w:rsid w:val="12BE7BBE"/>
    <w:rsid w:val="12EC7F3F"/>
    <w:rsid w:val="12ED78E7"/>
    <w:rsid w:val="16F317EF"/>
    <w:rsid w:val="170856C3"/>
    <w:rsid w:val="17D01E82"/>
    <w:rsid w:val="18C73C57"/>
    <w:rsid w:val="18EB6430"/>
    <w:rsid w:val="19491B09"/>
    <w:rsid w:val="19B50A8F"/>
    <w:rsid w:val="19D246EC"/>
    <w:rsid w:val="19D516CA"/>
    <w:rsid w:val="1A9400ED"/>
    <w:rsid w:val="1B440A0A"/>
    <w:rsid w:val="1BD7206C"/>
    <w:rsid w:val="1BE43AFC"/>
    <w:rsid w:val="1C944C29"/>
    <w:rsid w:val="1D2F579F"/>
    <w:rsid w:val="1D4A4337"/>
    <w:rsid w:val="1D4E0929"/>
    <w:rsid w:val="1DF7456E"/>
    <w:rsid w:val="1E317CA7"/>
    <w:rsid w:val="1E6E3A32"/>
    <w:rsid w:val="1E9C6198"/>
    <w:rsid w:val="1F26642D"/>
    <w:rsid w:val="21067D31"/>
    <w:rsid w:val="210F7B35"/>
    <w:rsid w:val="21716A2F"/>
    <w:rsid w:val="21916AF7"/>
    <w:rsid w:val="22E41A14"/>
    <w:rsid w:val="231E5880"/>
    <w:rsid w:val="23234B3E"/>
    <w:rsid w:val="23DC3D80"/>
    <w:rsid w:val="24AD4A7E"/>
    <w:rsid w:val="24ED7BA0"/>
    <w:rsid w:val="256534D3"/>
    <w:rsid w:val="25F054CD"/>
    <w:rsid w:val="26396205"/>
    <w:rsid w:val="266649C9"/>
    <w:rsid w:val="26734C2A"/>
    <w:rsid w:val="2736538A"/>
    <w:rsid w:val="27500A20"/>
    <w:rsid w:val="278626E9"/>
    <w:rsid w:val="288C3C4B"/>
    <w:rsid w:val="28E94FE5"/>
    <w:rsid w:val="292836C3"/>
    <w:rsid w:val="2ACF2ED1"/>
    <w:rsid w:val="2BA46A42"/>
    <w:rsid w:val="2C94144D"/>
    <w:rsid w:val="2CC25372"/>
    <w:rsid w:val="2D452F54"/>
    <w:rsid w:val="2D9C71D2"/>
    <w:rsid w:val="2DE67554"/>
    <w:rsid w:val="2E9B5882"/>
    <w:rsid w:val="2EF31649"/>
    <w:rsid w:val="2FCF7A10"/>
    <w:rsid w:val="301E7E98"/>
    <w:rsid w:val="302B5EB8"/>
    <w:rsid w:val="302D6682"/>
    <w:rsid w:val="30DB1188"/>
    <w:rsid w:val="310F03C9"/>
    <w:rsid w:val="311D37EC"/>
    <w:rsid w:val="31520F8B"/>
    <w:rsid w:val="327A0C72"/>
    <w:rsid w:val="32DD2F0F"/>
    <w:rsid w:val="3341100B"/>
    <w:rsid w:val="334764B5"/>
    <w:rsid w:val="335076F6"/>
    <w:rsid w:val="337864C4"/>
    <w:rsid w:val="33E253BF"/>
    <w:rsid w:val="34222851"/>
    <w:rsid w:val="35232E0F"/>
    <w:rsid w:val="354E6DD4"/>
    <w:rsid w:val="35553F24"/>
    <w:rsid w:val="35866CB4"/>
    <w:rsid w:val="368B0566"/>
    <w:rsid w:val="37515A31"/>
    <w:rsid w:val="38376921"/>
    <w:rsid w:val="389A310A"/>
    <w:rsid w:val="396676AC"/>
    <w:rsid w:val="398479E4"/>
    <w:rsid w:val="39DC13CF"/>
    <w:rsid w:val="3B6C214C"/>
    <w:rsid w:val="3D2F2576"/>
    <w:rsid w:val="3D85105F"/>
    <w:rsid w:val="3DE161D8"/>
    <w:rsid w:val="3EAE1810"/>
    <w:rsid w:val="3EB90C71"/>
    <w:rsid w:val="3FBC2A64"/>
    <w:rsid w:val="40236714"/>
    <w:rsid w:val="40CE12EE"/>
    <w:rsid w:val="4125535D"/>
    <w:rsid w:val="419E2B56"/>
    <w:rsid w:val="4211652F"/>
    <w:rsid w:val="438A1F94"/>
    <w:rsid w:val="43AC6466"/>
    <w:rsid w:val="440B6C76"/>
    <w:rsid w:val="44751BBA"/>
    <w:rsid w:val="44B26B44"/>
    <w:rsid w:val="45174C51"/>
    <w:rsid w:val="45C727ED"/>
    <w:rsid w:val="47093EF1"/>
    <w:rsid w:val="472D7665"/>
    <w:rsid w:val="481B34F4"/>
    <w:rsid w:val="4865421B"/>
    <w:rsid w:val="48CE4AEC"/>
    <w:rsid w:val="490B79C9"/>
    <w:rsid w:val="49E06CA8"/>
    <w:rsid w:val="4A681F0F"/>
    <w:rsid w:val="4AA230EB"/>
    <w:rsid w:val="4AAA27CE"/>
    <w:rsid w:val="4B5E5998"/>
    <w:rsid w:val="4B647B7B"/>
    <w:rsid w:val="4BE83F9C"/>
    <w:rsid w:val="4BFF70F0"/>
    <w:rsid w:val="4C1C44F2"/>
    <w:rsid w:val="4CCF524A"/>
    <w:rsid w:val="4E3C57EA"/>
    <w:rsid w:val="50DA0F1C"/>
    <w:rsid w:val="511C45A5"/>
    <w:rsid w:val="512D283B"/>
    <w:rsid w:val="5134337D"/>
    <w:rsid w:val="51B26689"/>
    <w:rsid w:val="51BB11A6"/>
    <w:rsid w:val="52B94F35"/>
    <w:rsid w:val="52CB714C"/>
    <w:rsid w:val="53961655"/>
    <w:rsid w:val="53DC7855"/>
    <w:rsid w:val="54147687"/>
    <w:rsid w:val="548850C8"/>
    <w:rsid w:val="558027BF"/>
    <w:rsid w:val="56C12C44"/>
    <w:rsid w:val="56D055B8"/>
    <w:rsid w:val="578C1C43"/>
    <w:rsid w:val="579F6C6B"/>
    <w:rsid w:val="57F73B51"/>
    <w:rsid w:val="59993322"/>
    <w:rsid w:val="5AF041C1"/>
    <w:rsid w:val="5B7102DB"/>
    <w:rsid w:val="5B822EC7"/>
    <w:rsid w:val="5D5A4DF8"/>
    <w:rsid w:val="5D60116D"/>
    <w:rsid w:val="5E5003CB"/>
    <w:rsid w:val="5EB926B7"/>
    <w:rsid w:val="5EDF31CE"/>
    <w:rsid w:val="5F222F62"/>
    <w:rsid w:val="5F6D50BF"/>
    <w:rsid w:val="5FCE0855"/>
    <w:rsid w:val="62E557DD"/>
    <w:rsid w:val="63A349EC"/>
    <w:rsid w:val="63CC1C48"/>
    <w:rsid w:val="63D86946"/>
    <w:rsid w:val="64413564"/>
    <w:rsid w:val="65D856C3"/>
    <w:rsid w:val="65DC3BB5"/>
    <w:rsid w:val="66D347C6"/>
    <w:rsid w:val="67356404"/>
    <w:rsid w:val="67725611"/>
    <w:rsid w:val="67924681"/>
    <w:rsid w:val="68391FCA"/>
    <w:rsid w:val="687732B9"/>
    <w:rsid w:val="68B63FEC"/>
    <w:rsid w:val="68D83733"/>
    <w:rsid w:val="69B71ED5"/>
    <w:rsid w:val="6AA451FC"/>
    <w:rsid w:val="6D3A730A"/>
    <w:rsid w:val="6D7E5485"/>
    <w:rsid w:val="6E046080"/>
    <w:rsid w:val="6E3C7778"/>
    <w:rsid w:val="6E812792"/>
    <w:rsid w:val="6F7127D5"/>
    <w:rsid w:val="70282560"/>
    <w:rsid w:val="70981C4A"/>
    <w:rsid w:val="70E53EDD"/>
    <w:rsid w:val="712245B1"/>
    <w:rsid w:val="726370E7"/>
    <w:rsid w:val="731567C4"/>
    <w:rsid w:val="7373480E"/>
    <w:rsid w:val="73770C59"/>
    <w:rsid w:val="73CD3478"/>
    <w:rsid w:val="7587664E"/>
    <w:rsid w:val="758E216C"/>
    <w:rsid w:val="75D95545"/>
    <w:rsid w:val="76F162DC"/>
    <w:rsid w:val="76F97C3B"/>
    <w:rsid w:val="7717625E"/>
    <w:rsid w:val="777B6E80"/>
    <w:rsid w:val="77A532C2"/>
    <w:rsid w:val="77B023BE"/>
    <w:rsid w:val="77B748CC"/>
    <w:rsid w:val="77BF3CC5"/>
    <w:rsid w:val="77FE3A25"/>
    <w:rsid w:val="78692C7D"/>
    <w:rsid w:val="78C37D70"/>
    <w:rsid w:val="79417549"/>
    <w:rsid w:val="7979229B"/>
    <w:rsid w:val="79F74A30"/>
    <w:rsid w:val="7A1B6588"/>
    <w:rsid w:val="7BC57017"/>
    <w:rsid w:val="7C070850"/>
    <w:rsid w:val="7C380FC3"/>
    <w:rsid w:val="7CD750E2"/>
    <w:rsid w:val="7DE03292"/>
    <w:rsid w:val="7DEA4E9F"/>
    <w:rsid w:val="7E943096"/>
    <w:rsid w:val="7F4834DD"/>
    <w:rsid w:val="7F8A0A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793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a">
    <w:name w:val="Normal"/>
    <w:qFormat/>
    <w:rsid w:val="000172AB"/>
    <w:pPr>
      <w:widowControl w:val="0"/>
      <w:jc w:val="both"/>
    </w:pPr>
    <w:rPr>
      <w:kern w:val="2"/>
      <w:sz w:val="21"/>
      <w:szCs w:val="24"/>
    </w:rPr>
  </w:style>
  <w:style w:type="paragraph" w:styleId="1">
    <w:name w:val="heading 1"/>
    <w:basedOn w:val="afa"/>
    <w:next w:val="afa"/>
    <w:link w:val="10"/>
    <w:uiPriority w:val="9"/>
    <w:qFormat/>
    <w:rsid w:val="000172AB"/>
    <w:pPr>
      <w:spacing w:before="100" w:beforeAutospacing="1" w:after="100" w:afterAutospacing="1"/>
      <w:jc w:val="left"/>
      <w:outlineLvl w:val="0"/>
    </w:pPr>
    <w:rPr>
      <w:rFonts w:ascii="宋体" w:hAnsi="宋体" w:cs="宋体" w:hint="eastAsia"/>
      <w:b/>
      <w:kern w:val="44"/>
      <w:sz w:val="28"/>
      <w:szCs w:val="48"/>
    </w:rPr>
  </w:style>
  <w:style w:type="paragraph" w:styleId="2">
    <w:name w:val="heading 2"/>
    <w:basedOn w:val="afa"/>
    <w:next w:val="afa"/>
    <w:link w:val="20"/>
    <w:uiPriority w:val="9"/>
    <w:unhideWhenUsed/>
    <w:qFormat/>
    <w:rsid w:val="000172AB"/>
    <w:pPr>
      <w:keepNext/>
      <w:keepLines/>
      <w:spacing w:before="260" w:after="260" w:line="416" w:lineRule="auto"/>
      <w:outlineLvl w:val="1"/>
    </w:pPr>
    <w:rPr>
      <w:rFonts w:asciiTheme="majorHAnsi" w:eastAsiaTheme="majorEastAsia" w:hAnsiTheme="majorHAnsi" w:cstheme="majorBidi"/>
      <w:b/>
      <w:bCs/>
      <w:sz w:val="24"/>
      <w:szCs w:val="32"/>
    </w:rPr>
  </w:style>
  <w:style w:type="paragraph" w:styleId="3">
    <w:name w:val="heading 3"/>
    <w:basedOn w:val="afa"/>
    <w:next w:val="afa"/>
    <w:link w:val="30"/>
    <w:uiPriority w:val="9"/>
    <w:unhideWhenUsed/>
    <w:qFormat/>
    <w:rsid w:val="000172AB"/>
    <w:pPr>
      <w:keepNext/>
      <w:keepLines/>
      <w:spacing w:before="260" w:after="260" w:line="416" w:lineRule="auto"/>
      <w:outlineLvl w:val="2"/>
    </w:pPr>
    <w:rPr>
      <w:b/>
      <w:bCs/>
      <w:sz w:val="32"/>
      <w:szCs w:val="32"/>
    </w:rPr>
  </w:style>
  <w:style w:type="paragraph" w:styleId="4">
    <w:name w:val="heading 4"/>
    <w:basedOn w:val="afa"/>
    <w:next w:val="afa"/>
    <w:link w:val="40"/>
    <w:uiPriority w:val="9"/>
    <w:unhideWhenUsed/>
    <w:qFormat/>
    <w:rsid w:val="000172AB"/>
    <w:pPr>
      <w:keepNext/>
      <w:keepLines/>
      <w:spacing w:before="280" w:after="290" w:line="376" w:lineRule="auto"/>
      <w:outlineLvl w:val="3"/>
    </w:pPr>
    <w:rPr>
      <w:rFonts w:asciiTheme="majorHAnsi" w:eastAsiaTheme="majorEastAsia" w:hAnsiTheme="majorHAnsi" w:cstheme="majorBidi"/>
      <w:b/>
      <w:bCs/>
      <w:szCs w:val="28"/>
    </w:rPr>
  </w:style>
  <w:style w:type="paragraph" w:styleId="5">
    <w:name w:val="heading 5"/>
    <w:basedOn w:val="afa"/>
    <w:next w:val="afa"/>
    <w:link w:val="50"/>
    <w:uiPriority w:val="9"/>
    <w:unhideWhenUsed/>
    <w:qFormat/>
    <w:rsid w:val="000172AB"/>
    <w:pPr>
      <w:keepNext/>
      <w:keepLines/>
      <w:spacing w:before="280" w:after="290" w:line="376" w:lineRule="auto"/>
      <w:outlineLvl w:val="4"/>
    </w:pPr>
    <w:rPr>
      <w:b/>
      <w:bCs/>
      <w:szCs w:val="28"/>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semiHidden/>
    <w:qFormat/>
    <w:rsid w:val="000172AB"/>
    <w:pPr>
      <w:tabs>
        <w:tab w:val="right" w:leader="dot" w:pos="9241"/>
      </w:tabs>
      <w:ind w:firstLineChars="500" w:firstLine="505"/>
      <w:jc w:val="left"/>
    </w:pPr>
    <w:rPr>
      <w:rFonts w:ascii="宋体"/>
      <w:szCs w:val="21"/>
    </w:rPr>
  </w:style>
  <w:style w:type="paragraph" w:styleId="8">
    <w:name w:val="index 8"/>
    <w:basedOn w:val="afa"/>
    <w:next w:val="afa"/>
    <w:qFormat/>
    <w:rsid w:val="000172AB"/>
    <w:pPr>
      <w:ind w:left="1680" w:hanging="210"/>
      <w:jc w:val="left"/>
    </w:pPr>
    <w:rPr>
      <w:rFonts w:ascii="Calibri" w:hAnsi="Calibri"/>
      <w:sz w:val="20"/>
      <w:szCs w:val="20"/>
    </w:rPr>
  </w:style>
  <w:style w:type="paragraph" w:styleId="afe">
    <w:name w:val="caption"/>
    <w:basedOn w:val="afa"/>
    <w:next w:val="afa"/>
    <w:qFormat/>
    <w:rsid w:val="000172AB"/>
    <w:pPr>
      <w:spacing w:before="152" w:after="160"/>
    </w:pPr>
    <w:rPr>
      <w:rFonts w:ascii="Arial" w:eastAsia="黑体" w:hAnsi="Arial" w:cs="Arial"/>
      <w:sz w:val="20"/>
      <w:szCs w:val="20"/>
    </w:rPr>
  </w:style>
  <w:style w:type="paragraph" w:styleId="51">
    <w:name w:val="index 5"/>
    <w:basedOn w:val="afa"/>
    <w:next w:val="afa"/>
    <w:qFormat/>
    <w:rsid w:val="000172AB"/>
    <w:pPr>
      <w:ind w:left="1050" w:hanging="210"/>
      <w:jc w:val="left"/>
    </w:pPr>
    <w:rPr>
      <w:rFonts w:ascii="Calibri" w:hAnsi="Calibri"/>
      <w:sz w:val="20"/>
      <w:szCs w:val="20"/>
    </w:rPr>
  </w:style>
  <w:style w:type="paragraph" w:styleId="aff">
    <w:name w:val="Document Map"/>
    <w:basedOn w:val="afa"/>
    <w:semiHidden/>
    <w:qFormat/>
    <w:rsid w:val="000172AB"/>
    <w:pPr>
      <w:shd w:val="clear" w:color="auto" w:fill="000080"/>
    </w:pPr>
  </w:style>
  <w:style w:type="paragraph" w:styleId="6">
    <w:name w:val="index 6"/>
    <w:basedOn w:val="afa"/>
    <w:next w:val="afa"/>
    <w:qFormat/>
    <w:rsid w:val="000172AB"/>
    <w:pPr>
      <w:ind w:left="1260" w:hanging="210"/>
      <w:jc w:val="left"/>
    </w:pPr>
    <w:rPr>
      <w:rFonts w:ascii="Calibri" w:hAnsi="Calibri"/>
      <w:sz w:val="20"/>
      <w:szCs w:val="20"/>
    </w:rPr>
  </w:style>
  <w:style w:type="paragraph" w:styleId="41">
    <w:name w:val="index 4"/>
    <w:basedOn w:val="afa"/>
    <w:next w:val="afa"/>
    <w:qFormat/>
    <w:rsid w:val="000172AB"/>
    <w:pPr>
      <w:ind w:left="840" w:hanging="210"/>
      <w:jc w:val="left"/>
    </w:pPr>
    <w:rPr>
      <w:rFonts w:ascii="Calibri" w:hAnsi="Calibri"/>
      <w:sz w:val="20"/>
      <w:szCs w:val="20"/>
    </w:rPr>
  </w:style>
  <w:style w:type="paragraph" w:styleId="52">
    <w:name w:val="toc 5"/>
    <w:basedOn w:val="afa"/>
    <w:next w:val="afa"/>
    <w:uiPriority w:val="39"/>
    <w:qFormat/>
    <w:rsid w:val="000172AB"/>
    <w:pPr>
      <w:tabs>
        <w:tab w:val="right" w:leader="dot" w:pos="9241"/>
      </w:tabs>
      <w:ind w:firstLineChars="300" w:firstLine="300"/>
      <w:jc w:val="left"/>
    </w:pPr>
    <w:rPr>
      <w:rFonts w:ascii="宋体"/>
      <w:szCs w:val="21"/>
    </w:rPr>
  </w:style>
  <w:style w:type="paragraph" w:styleId="31">
    <w:name w:val="toc 3"/>
    <w:basedOn w:val="afa"/>
    <w:next w:val="afa"/>
    <w:uiPriority w:val="39"/>
    <w:qFormat/>
    <w:rsid w:val="000172AB"/>
    <w:pPr>
      <w:tabs>
        <w:tab w:val="right" w:leader="dot" w:pos="9241"/>
      </w:tabs>
      <w:ind w:firstLineChars="100" w:firstLine="102"/>
      <w:jc w:val="left"/>
    </w:pPr>
    <w:rPr>
      <w:rFonts w:ascii="宋体"/>
      <w:szCs w:val="21"/>
    </w:rPr>
  </w:style>
  <w:style w:type="paragraph" w:styleId="aff0">
    <w:name w:val="Plain Text"/>
    <w:basedOn w:val="afa"/>
    <w:link w:val="aff1"/>
    <w:qFormat/>
    <w:rsid w:val="000172AB"/>
    <w:rPr>
      <w:rFonts w:ascii="宋体" w:hAnsi="Courier New" w:cs="Courier New"/>
      <w:szCs w:val="21"/>
    </w:rPr>
  </w:style>
  <w:style w:type="paragraph" w:styleId="80">
    <w:name w:val="toc 8"/>
    <w:basedOn w:val="afa"/>
    <w:next w:val="afa"/>
    <w:semiHidden/>
    <w:qFormat/>
    <w:rsid w:val="000172AB"/>
    <w:pPr>
      <w:tabs>
        <w:tab w:val="right" w:leader="dot" w:pos="9241"/>
      </w:tabs>
      <w:ind w:firstLineChars="600" w:firstLine="607"/>
      <w:jc w:val="left"/>
    </w:pPr>
    <w:rPr>
      <w:rFonts w:ascii="宋体"/>
      <w:szCs w:val="21"/>
    </w:rPr>
  </w:style>
  <w:style w:type="paragraph" w:styleId="32">
    <w:name w:val="index 3"/>
    <w:basedOn w:val="afa"/>
    <w:next w:val="afa"/>
    <w:qFormat/>
    <w:rsid w:val="000172AB"/>
    <w:pPr>
      <w:ind w:left="630" w:hanging="210"/>
      <w:jc w:val="left"/>
    </w:pPr>
    <w:rPr>
      <w:rFonts w:ascii="Calibri" w:hAnsi="Calibri"/>
      <w:sz w:val="20"/>
      <w:szCs w:val="20"/>
    </w:rPr>
  </w:style>
  <w:style w:type="paragraph" w:styleId="aff2">
    <w:name w:val="Date"/>
    <w:basedOn w:val="afa"/>
    <w:next w:val="afa"/>
    <w:link w:val="aff3"/>
    <w:uiPriority w:val="99"/>
    <w:unhideWhenUsed/>
    <w:qFormat/>
    <w:rsid w:val="000172AB"/>
    <w:pPr>
      <w:ind w:leftChars="2500" w:left="100" w:firstLineChars="200" w:firstLine="200"/>
    </w:pPr>
    <w:rPr>
      <w:rFonts w:asciiTheme="minorHAnsi" w:eastAsiaTheme="minorEastAsia" w:hAnsiTheme="minorHAnsi" w:cstheme="minorBidi"/>
      <w:szCs w:val="22"/>
    </w:rPr>
  </w:style>
  <w:style w:type="paragraph" w:styleId="aff4">
    <w:name w:val="endnote text"/>
    <w:basedOn w:val="afa"/>
    <w:semiHidden/>
    <w:qFormat/>
    <w:rsid w:val="000172AB"/>
    <w:pPr>
      <w:snapToGrid w:val="0"/>
      <w:jc w:val="left"/>
    </w:pPr>
  </w:style>
  <w:style w:type="paragraph" w:styleId="aff5">
    <w:name w:val="Balloon Text"/>
    <w:basedOn w:val="afa"/>
    <w:link w:val="aff6"/>
    <w:uiPriority w:val="99"/>
    <w:qFormat/>
    <w:rsid w:val="000172AB"/>
    <w:rPr>
      <w:sz w:val="18"/>
      <w:szCs w:val="18"/>
    </w:rPr>
  </w:style>
  <w:style w:type="paragraph" w:styleId="aff7">
    <w:name w:val="footer"/>
    <w:basedOn w:val="afa"/>
    <w:link w:val="aff8"/>
    <w:uiPriority w:val="99"/>
    <w:qFormat/>
    <w:rsid w:val="000172AB"/>
    <w:pPr>
      <w:snapToGrid w:val="0"/>
      <w:ind w:rightChars="100" w:right="210"/>
      <w:jc w:val="right"/>
    </w:pPr>
    <w:rPr>
      <w:sz w:val="18"/>
      <w:szCs w:val="18"/>
    </w:rPr>
  </w:style>
  <w:style w:type="paragraph" w:styleId="aff9">
    <w:name w:val="header"/>
    <w:basedOn w:val="afa"/>
    <w:link w:val="affa"/>
    <w:uiPriority w:val="99"/>
    <w:qFormat/>
    <w:rsid w:val="000172AB"/>
    <w:pPr>
      <w:snapToGrid w:val="0"/>
      <w:jc w:val="left"/>
    </w:pPr>
    <w:rPr>
      <w:sz w:val="18"/>
      <w:szCs w:val="18"/>
    </w:rPr>
  </w:style>
  <w:style w:type="paragraph" w:styleId="11">
    <w:name w:val="toc 1"/>
    <w:basedOn w:val="afa"/>
    <w:next w:val="afa"/>
    <w:uiPriority w:val="39"/>
    <w:qFormat/>
    <w:rsid w:val="000172AB"/>
    <w:pPr>
      <w:tabs>
        <w:tab w:val="right" w:leader="dot" w:pos="9241"/>
      </w:tabs>
      <w:spacing w:beforeLines="25" w:afterLines="25"/>
      <w:jc w:val="left"/>
    </w:pPr>
    <w:rPr>
      <w:rFonts w:ascii="宋体"/>
      <w:szCs w:val="21"/>
    </w:rPr>
  </w:style>
  <w:style w:type="paragraph" w:styleId="42">
    <w:name w:val="toc 4"/>
    <w:basedOn w:val="afa"/>
    <w:next w:val="afa"/>
    <w:uiPriority w:val="39"/>
    <w:qFormat/>
    <w:rsid w:val="000172AB"/>
    <w:pPr>
      <w:tabs>
        <w:tab w:val="right" w:leader="dot" w:pos="9241"/>
      </w:tabs>
      <w:ind w:firstLineChars="200" w:firstLine="198"/>
      <w:jc w:val="left"/>
    </w:pPr>
    <w:rPr>
      <w:rFonts w:ascii="宋体"/>
      <w:szCs w:val="21"/>
    </w:rPr>
  </w:style>
  <w:style w:type="paragraph" w:styleId="affb">
    <w:name w:val="index heading"/>
    <w:basedOn w:val="afa"/>
    <w:next w:val="12"/>
    <w:qFormat/>
    <w:rsid w:val="000172AB"/>
    <w:pPr>
      <w:spacing w:before="120" w:after="120"/>
      <w:jc w:val="center"/>
    </w:pPr>
    <w:rPr>
      <w:rFonts w:ascii="Calibri" w:hAnsi="Calibri"/>
      <w:b/>
      <w:bCs/>
      <w:iCs/>
      <w:szCs w:val="20"/>
    </w:rPr>
  </w:style>
  <w:style w:type="paragraph" w:styleId="12">
    <w:name w:val="index 1"/>
    <w:basedOn w:val="afa"/>
    <w:next w:val="affc"/>
    <w:qFormat/>
    <w:rsid w:val="000172AB"/>
    <w:pPr>
      <w:tabs>
        <w:tab w:val="right" w:leader="dot" w:pos="9299"/>
      </w:tabs>
      <w:jc w:val="left"/>
    </w:pPr>
    <w:rPr>
      <w:rFonts w:ascii="宋体"/>
      <w:szCs w:val="21"/>
    </w:rPr>
  </w:style>
  <w:style w:type="paragraph" w:customStyle="1" w:styleId="affc">
    <w:name w:val="段"/>
    <w:link w:val="Char"/>
    <w:qFormat/>
    <w:rsid w:val="000172AB"/>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a"/>
    <w:qFormat/>
    <w:rsid w:val="000172AB"/>
    <w:pPr>
      <w:numPr>
        <w:numId w:val="1"/>
      </w:numPr>
      <w:snapToGrid w:val="0"/>
      <w:jc w:val="left"/>
    </w:pPr>
    <w:rPr>
      <w:rFonts w:ascii="宋体"/>
      <w:sz w:val="18"/>
      <w:szCs w:val="18"/>
    </w:rPr>
  </w:style>
  <w:style w:type="paragraph" w:styleId="60">
    <w:name w:val="toc 6"/>
    <w:basedOn w:val="afa"/>
    <w:next w:val="afa"/>
    <w:semiHidden/>
    <w:qFormat/>
    <w:rsid w:val="000172AB"/>
    <w:pPr>
      <w:tabs>
        <w:tab w:val="right" w:leader="dot" w:pos="9241"/>
      </w:tabs>
      <w:ind w:firstLineChars="400" w:firstLine="403"/>
      <w:jc w:val="left"/>
    </w:pPr>
    <w:rPr>
      <w:rFonts w:ascii="宋体"/>
      <w:szCs w:val="21"/>
    </w:rPr>
  </w:style>
  <w:style w:type="paragraph" w:styleId="70">
    <w:name w:val="index 7"/>
    <w:basedOn w:val="afa"/>
    <w:next w:val="afa"/>
    <w:qFormat/>
    <w:rsid w:val="000172AB"/>
    <w:pPr>
      <w:ind w:left="1470" w:hanging="210"/>
      <w:jc w:val="left"/>
    </w:pPr>
    <w:rPr>
      <w:rFonts w:ascii="Calibri" w:hAnsi="Calibri"/>
      <w:sz w:val="20"/>
      <w:szCs w:val="20"/>
    </w:rPr>
  </w:style>
  <w:style w:type="paragraph" w:styleId="9">
    <w:name w:val="index 9"/>
    <w:basedOn w:val="afa"/>
    <w:next w:val="afa"/>
    <w:qFormat/>
    <w:rsid w:val="000172AB"/>
    <w:pPr>
      <w:ind w:left="1890" w:hanging="210"/>
      <w:jc w:val="left"/>
    </w:pPr>
    <w:rPr>
      <w:rFonts w:ascii="Calibri" w:hAnsi="Calibri"/>
      <w:sz w:val="20"/>
      <w:szCs w:val="20"/>
    </w:rPr>
  </w:style>
  <w:style w:type="paragraph" w:styleId="21">
    <w:name w:val="toc 2"/>
    <w:basedOn w:val="afa"/>
    <w:next w:val="afa"/>
    <w:semiHidden/>
    <w:qFormat/>
    <w:rsid w:val="000172AB"/>
    <w:pPr>
      <w:tabs>
        <w:tab w:val="right" w:leader="dot" w:pos="9241"/>
      </w:tabs>
    </w:pPr>
    <w:rPr>
      <w:rFonts w:ascii="宋体"/>
      <w:szCs w:val="21"/>
    </w:rPr>
  </w:style>
  <w:style w:type="paragraph" w:styleId="90">
    <w:name w:val="toc 9"/>
    <w:basedOn w:val="afa"/>
    <w:next w:val="afa"/>
    <w:semiHidden/>
    <w:qFormat/>
    <w:rsid w:val="000172AB"/>
    <w:pPr>
      <w:ind w:left="1470"/>
      <w:jc w:val="left"/>
    </w:pPr>
    <w:rPr>
      <w:sz w:val="20"/>
      <w:szCs w:val="20"/>
    </w:rPr>
  </w:style>
  <w:style w:type="paragraph" w:styleId="affd">
    <w:name w:val="Normal (Web)"/>
    <w:basedOn w:val="afa"/>
    <w:uiPriority w:val="99"/>
    <w:unhideWhenUsed/>
    <w:qFormat/>
    <w:rsid w:val="000172AB"/>
    <w:pPr>
      <w:jc w:val="left"/>
    </w:pPr>
    <w:rPr>
      <w:color w:val="333333"/>
      <w:kern w:val="0"/>
      <w:sz w:val="24"/>
      <w:szCs w:val="20"/>
    </w:rPr>
  </w:style>
  <w:style w:type="paragraph" w:styleId="22">
    <w:name w:val="index 2"/>
    <w:basedOn w:val="afa"/>
    <w:next w:val="afa"/>
    <w:qFormat/>
    <w:rsid w:val="000172AB"/>
    <w:pPr>
      <w:ind w:left="420" w:hanging="210"/>
      <w:jc w:val="left"/>
    </w:pPr>
    <w:rPr>
      <w:rFonts w:ascii="Calibri" w:hAnsi="Calibri"/>
      <w:sz w:val="20"/>
      <w:szCs w:val="20"/>
    </w:rPr>
  </w:style>
  <w:style w:type="character" w:styleId="affe">
    <w:name w:val="endnote reference"/>
    <w:semiHidden/>
    <w:qFormat/>
    <w:rsid w:val="000172AB"/>
    <w:rPr>
      <w:vertAlign w:val="superscript"/>
    </w:rPr>
  </w:style>
  <w:style w:type="character" w:styleId="afff">
    <w:name w:val="page number"/>
    <w:qFormat/>
    <w:rsid w:val="000172AB"/>
    <w:rPr>
      <w:rFonts w:ascii="Times New Roman" w:eastAsia="宋体" w:hAnsi="Times New Roman"/>
      <w:sz w:val="18"/>
    </w:rPr>
  </w:style>
  <w:style w:type="character" w:styleId="afff0">
    <w:name w:val="FollowedHyperlink"/>
    <w:qFormat/>
    <w:rsid w:val="000172AB"/>
    <w:rPr>
      <w:color w:val="800080"/>
      <w:u w:val="single"/>
    </w:rPr>
  </w:style>
  <w:style w:type="character" w:styleId="afff1">
    <w:name w:val="Emphasis"/>
    <w:basedOn w:val="afb"/>
    <w:uiPriority w:val="20"/>
    <w:qFormat/>
    <w:rsid w:val="000172AB"/>
    <w:rPr>
      <w:i/>
      <w:iCs/>
    </w:rPr>
  </w:style>
  <w:style w:type="character" w:styleId="afff2">
    <w:name w:val="Hyperlink"/>
    <w:uiPriority w:val="99"/>
    <w:qFormat/>
    <w:rsid w:val="000172AB"/>
    <w:rPr>
      <w:color w:val="0000FF"/>
      <w:spacing w:val="0"/>
      <w:w w:val="100"/>
      <w:szCs w:val="21"/>
      <w:u w:val="single"/>
    </w:rPr>
  </w:style>
  <w:style w:type="character" w:styleId="afff3">
    <w:name w:val="footnote reference"/>
    <w:semiHidden/>
    <w:qFormat/>
    <w:rsid w:val="000172AB"/>
    <w:rPr>
      <w:vertAlign w:val="superscript"/>
    </w:rPr>
  </w:style>
  <w:style w:type="table" w:styleId="afff4">
    <w:name w:val="Table Grid"/>
    <w:basedOn w:val="afc"/>
    <w:uiPriority w:val="59"/>
    <w:qFormat/>
    <w:rsid w:val="000172AB"/>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段 Char"/>
    <w:link w:val="affc"/>
    <w:qFormat/>
    <w:rsid w:val="000172AB"/>
    <w:rPr>
      <w:rFonts w:ascii="宋体"/>
      <w:sz w:val="21"/>
      <w:lang w:val="en-US" w:eastAsia="zh-CN" w:bidi="ar-SA"/>
    </w:rPr>
  </w:style>
  <w:style w:type="paragraph" w:customStyle="1" w:styleId="a1">
    <w:name w:val="一级条标题"/>
    <w:next w:val="affc"/>
    <w:qFormat/>
    <w:rsid w:val="000172AB"/>
    <w:pPr>
      <w:numPr>
        <w:ilvl w:val="1"/>
        <w:numId w:val="2"/>
      </w:numPr>
      <w:spacing w:beforeLines="50" w:afterLines="50"/>
      <w:outlineLvl w:val="2"/>
    </w:pPr>
    <w:rPr>
      <w:rFonts w:ascii="黑体" w:eastAsia="黑体"/>
      <w:sz w:val="21"/>
      <w:szCs w:val="21"/>
    </w:rPr>
  </w:style>
  <w:style w:type="paragraph" w:customStyle="1" w:styleId="afff5">
    <w:name w:val="标准书脚_奇数页"/>
    <w:qFormat/>
    <w:rsid w:val="000172AB"/>
    <w:pPr>
      <w:spacing w:before="120"/>
      <w:ind w:right="198"/>
      <w:jc w:val="right"/>
    </w:pPr>
    <w:rPr>
      <w:rFonts w:ascii="宋体"/>
      <w:sz w:val="18"/>
      <w:szCs w:val="18"/>
    </w:rPr>
  </w:style>
  <w:style w:type="paragraph" w:customStyle="1" w:styleId="afff6">
    <w:name w:val="标准书眉_奇数页"/>
    <w:next w:val="afa"/>
    <w:qFormat/>
    <w:rsid w:val="000172AB"/>
    <w:pPr>
      <w:tabs>
        <w:tab w:val="center" w:pos="4154"/>
        <w:tab w:val="right" w:pos="8306"/>
      </w:tabs>
      <w:spacing w:after="220"/>
      <w:jc w:val="right"/>
    </w:pPr>
    <w:rPr>
      <w:rFonts w:ascii="黑体" w:eastAsia="黑体"/>
      <w:sz w:val="21"/>
      <w:szCs w:val="21"/>
    </w:rPr>
  </w:style>
  <w:style w:type="paragraph" w:customStyle="1" w:styleId="a0">
    <w:name w:val="章标题"/>
    <w:next w:val="affc"/>
    <w:qFormat/>
    <w:rsid w:val="000172AB"/>
    <w:pPr>
      <w:numPr>
        <w:numId w:val="2"/>
      </w:numPr>
      <w:spacing w:beforeLines="100" w:afterLines="100"/>
      <w:jc w:val="both"/>
      <w:outlineLvl w:val="1"/>
    </w:pPr>
    <w:rPr>
      <w:rFonts w:ascii="黑体" w:eastAsia="黑体"/>
      <w:sz w:val="21"/>
    </w:rPr>
  </w:style>
  <w:style w:type="paragraph" w:customStyle="1" w:styleId="a2">
    <w:name w:val="二级条标题"/>
    <w:basedOn w:val="a1"/>
    <w:next w:val="affc"/>
    <w:qFormat/>
    <w:rsid w:val="000172AB"/>
    <w:pPr>
      <w:numPr>
        <w:ilvl w:val="2"/>
      </w:numPr>
      <w:spacing w:before="50" w:after="50"/>
      <w:outlineLvl w:val="3"/>
    </w:pPr>
  </w:style>
  <w:style w:type="paragraph" w:customStyle="1" w:styleId="23">
    <w:name w:val="封面标准号2"/>
    <w:qFormat/>
    <w:rsid w:val="000172AB"/>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qFormat/>
    <w:rsid w:val="000172AB"/>
    <w:pPr>
      <w:widowControl w:val="0"/>
      <w:numPr>
        <w:numId w:val="3"/>
      </w:numPr>
      <w:jc w:val="both"/>
    </w:pPr>
    <w:rPr>
      <w:rFonts w:ascii="宋体"/>
      <w:sz w:val="21"/>
    </w:rPr>
  </w:style>
  <w:style w:type="paragraph" w:customStyle="1" w:styleId="a9">
    <w:name w:val="列项●（二级）"/>
    <w:qFormat/>
    <w:rsid w:val="000172AB"/>
    <w:pPr>
      <w:numPr>
        <w:ilvl w:val="1"/>
        <w:numId w:val="3"/>
      </w:numPr>
      <w:tabs>
        <w:tab w:val="clear" w:pos="760"/>
        <w:tab w:val="left" w:pos="840"/>
      </w:tabs>
      <w:jc w:val="both"/>
    </w:pPr>
    <w:rPr>
      <w:rFonts w:ascii="宋体"/>
      <w:sz w:val="21"/>
    </w:rPr>
  </w:style>
  <w:style w:type="paragraph" w:customStyle="1" w:styleId="afff7">
    <w:name w:val="目次、标准名称标题"/>
    <w:basedOn w:val="afa"/>
    <w:next w:val="affc"/>
    <w:qFormat/>
    <w:rsid w:val="000172A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c"/>
    <w:qFormat/>
    <w:rsid w:val="000172AB"/>
    <w:pPr>
      <w:numPr>
        <w:ilvl w:val="3"/>
      </w:numPr>
      <w:outlineLvl w:val="4"/>
    </w:pPr>
  </w:style>
  <w:style w:type="paragraph" w:customStyle="1" w:styleId="afff8">
    <w:name w:val="示例"/>
    <w:next w:val="afff9"/>
    <w:qFormat/>
    <w:rsid w:val="000172AB"/>
    <w:pPr>
      <w:widowControl w:val="0"/>
      <w:ind w:firstLine="363"/>
      <w:jc w:val="both"/>
    </w:pPr>
    <w:rPr>
      <w:rFonts w:ascii="宋体"/>
      <w:sz w:val="18"/>
      <w:szCs w:val="18"/>
    </w:rPr>
  </w:style>
  <w:style w:type="paragraph" w:customStyle="1" w:styleId="afff9">
    <w:name w:val="示例内容"/>
    <w:qFormat/>
    <w:rsid w:val="000172AB"/>
    <w:pPr>
      <w:ind w:firstLineChars="200" w:firstLine="200"/>
    </w:pPr>
    <w:rPr>
      <w:rFonts w:ascii="宋体"/>
      <w:sz w:val="18"/>
      <w:szCs w:val="18"/>
    </w:rPr>
  </w:style>
  <w:style w:type="paragraph" w:customStyle="1" w:styleId="ad">
    <w:name w:val="数字编号列项（二级）"/>
    <w:qFormat/>
    <w:rsid w:val="000172AB"/>
    <w:pPr>
      <w:numPr>
        <w:ilvl w:val="1"/>
        <w:numId w:val="4"/>
      </w:numPr>
      <w:jc w:val="both"/>
    </w:pPr>
    <w:rPr>
      <w:rFonts w:ascii="宋体"/>
      <w:sz w:val="21"/>
    </w:rPr>
  </w:style>
  <w:style w:type="paragraph" w:customStyle="1" w:styleId="a4">
    <w:name w:val="四级条标题"/>
    <w:basedOn w:val="a3"/>
    <w:next w:val="affc"/>
    <w:qFormat/>
    <w:rsid w:val="000172AB"/>
    <w:pPr>
      <w:numPr>
        <w:ilvl w:val="4"/>
      </w:numPr>
      <w:outlineLvl w:val="5"/>
    </w:pPr>
  </w:style>
  <w:style w:type="paragraph" w:customStyle="1" w:styleId="a5">
    <w:name w:val="五级条标题"/>
    <w:basedOn w:val="a4"/>
    <w:next w:val="affc"/>
    <w:qFormat/>
    <w:rsid w:val="000172AB"/>
    <w:pPr>
      <w:numPr>
        <w:ilvl w:val="5"/>
      </w:numPr>
      <w:outlineLvl w:val="6"/>
    </w:pPr>
  </w:style>
  <w:style w:type="paragraph" w:customStyle="1" w:styleId="afffa">
    <w:name w:val="注："/>
    <w:next w:val="affc"/>
    <w:qFormat/>
    <w:rsid w:val="000172AB"/>
    <w:pPr>
      <w:widowControl w:val="0"/>
      <w:autoSpaceDE w:val="0"/>
      <w:autoSpaceDN w:val="0"/>
      <w:ind w:left="726" w:hanging="363"/>
      <w:jc w:val="both"/>
    </w:pPr>
    <w:rPr>
      <w:rFonts w:ascii="宋体"/>
      <w:sz w:val="18"/>
      <w:szCs w:val="18"/>
    </w:rPr>
  </w:style>
  <w:style w:type="paragraph" w:customStyle="1" w:styleId="afffb">
    <w:name w:val="注×："/>
    <w:qFormat/>
    <w:rsid w:val="000172AB"/>
    <w:pPr>
      <w:widowControl w:val="0"/>
      <w:autoSpaceDE w:val="0"/>
      <w:autoSpaceDN w:val="0"/>
      <w:ind w:left="811" w:hanging="448"/>
      <w:jc w:val="both"/>
    </w:pPr>
    <w:rPr>
      <w:rFonts w:ascii="宋体"/>
      <w:sz w:val="18"/>
      <w:szCs w:val="18"/>
    </w:rPr>
  </w:style>
  <w:style w:type="paragraph" w:customStyle="1" w:styleId="ac">
    <w:name w:val="字母编号列项（一级）"/>
    <w:qFormat/>
    <w:rsid w:val="000172AB"/>
    <w:pPr>
      <w:numPr>
        <w:numId w:val="4"/>
      </w:numPr>
      <w:jc w:val="both"/>
    </w:pPr>
    <w:rPr>
      <w:rFonts w:ascii="宋体"/>
      <w:sz w:val="21"/>
    </w:rPr>
  </w:style>
  <w:style w:type="paragraph" w:customStyle="1" w:styleId="aa">
    <w:name w:val="列项◆（三级）"/>
    <w:basedOn w:val="afa"/>
    <w:qFormat/>
    <w:rsid w:val="000172AB"/>
    <w:pPr>
      <w:numPr>
        <w:ilvl w:val="2"/>
        <w:numId w:val="3"/>
      </w:numPr>
    </w:pPr>
    <w:rPr>
      <w:rFonts w:ascii="宋体"/>
      <w:szCs w:val="21"/>
    </w:rPr>
  </w:style>
  <w:style w:type="paragraph" w:customStyle="1" w:styleId="ae">
    <w:name w:val="编号列项（三级）"/>
    <w:qFormat/>
    <w:rsid w:val="000172AB"/>
    <w:pPr>
      <w:numPr>
        <w:ilvl w:val="2"/>
        <w:numId w:val="4"/>
      </w:numPr>
    </w:pPr>
    <w:rPr>
      <w:rFonts w:ascii="宋体"/>
      <w:sz w:val="21"/>
    </w:rPr>
  </w:style>
  <w:style w:type="paragraph" w:customStyle="1" w:styleId="afffc">
    <w:name w:val="示例×："/>
    <w:basedOn w:val="a0"/>
    <w:qFormat/>
    <w:rsid w:val="000172AB"/>
    <w:pPr>
      <w:numPr>
        <w:numId w:val="0"/>
      </w:numPr>
      <w:spacing w:beforeLines="0" w:afterLines="0"/>
      <w:ind w:firstLine="363"/>
      <w:outlineLvl w:val="9"/>
    </w:pPr>
    <w:rPr>
      <w:rFonts w:ascii="宋体" w:eastAsia="宋体"/>
      <w:sz w:val="18"/>
      <w:szCs w:val="18"/>
    </w:rPr>
  </w:style>
  <w:style w:type="paragraph" w:customStyle="1" w:styleId="afffd">
    <w:name w:val="二级无"/>
    <w:basedOn w:val="a2"/>
    <w:qFormat/>
    <w:rsid w:val="000172AB"/>
    <w:pPr>
      <w:spacing w:beforeLines="0" w:afterLines="0"/>
    </w:pPr>
    <w:rPr>
      <w:rFonts w:ascii="宋体" w:eastAsia="宋体"/>
    </w:rPr>
  </w:style>
  <w:style w:type="paragraph" w:customStyle="1" w:styleId="afffe">
    <w:name w:val="注：（正文）"/>
    <w:basedOn w:val="afffa"/>
    <w:next w:val="affc"/>
    <w:qFormat/>
    <w:rsid w:val="000172AB"/>
  </w:style>
  <w:style w:type="paragraph" w:customStyle="1" w:styleId="a">
    <w:name w:val="注×：（正文）"/>
    <w:qFormat/>
    <w:rsid w:val="000172AB"/>
    <w:pPr>
      <w:numPr>
        <w:numId w:val="5"/>
      </w:numPr>
      <w:jc w:val="both"/>
    </w:pPr>
    <w:rPr>
      <w:rFonts w:ascii="宋体"/>
      <w:sz w:val="18"/>
      <w:szCs w:val="18"/>
    </w:rPr>
  </w:style>
  <w:style w:type="paragraph" w:customStyle="1" w:styleId="affff">
    <w:name w:val="标准标志"/>
    <w:next w:val="afa"/>
    <w:qFormat/>
    <w:rsid w:val="000172AB"/>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a"/>
    <w:qFormat/>
    <w:rsid w:val="000172A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qFormat/>
    <w:rsid w:val="000172AB"/>
    <w:pPr>
      <w:spacing w:before="120"/>
      <w:ind w:left="221"/>
    </w:pPr>
    <w:rPr>
      <w:rFonts w:ascii="宋体"/>
      <w:sz w:val="18"/>
      <w:szCs w:val="18"/>
    </w:rPr>
  </w:style>
  <w:style w:type="paragraph" w:customStyle="1" w:styleId="affff2">
    <w:name w:val="标准书眉_偶数页"/>
    <w:basedOn w:val="afff6"/>
    <w:next w:val="afa"/>
    <w:qFormat/>
    <w:rsid w:val="000172AB"/>
    <w:pPr>
      <w:jc w:val="left"/>
    </w:pPr>
  </w:style>
  <w:style w:type="paragraph" w:customStyle="1" w:styleId="affff3">
    <w:name w:val="标准书眉一"/>
    <w:qFormat/>
    <w:rsid w:val="000172AB"/>
    <w:pPr>
      <w:jc w:val="both"/>
    </w:pPr>
  </w:style>
  <w:style w:type="paragraph" w:customStyle="1" w:styleId="affff4">
    <w:name w:val="参考文献"/>
    <w:basedOn w:val="afa"/>
    <w:next w:val="affc"/>
    <w:qFormat/>
    <w:rsid w:val="000172A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参考文献、索引标题"/>
    <w:basedOn w:val="afa"/>
    <w:next w:val="affc"/>
    <w:qFormat/>
    <w:rsid w:val="000172AB"/>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6">
    <w:name w:val="发布"/>
    <w:qFormat/>
    <w:rsid w:val="000172AB"/>
    <w:rPr>
      <w:rFonts w:ascii="黑体" w:eastAsia="黑体"/>
      <w:spacing w:val="85"/>
      <w:w w:val="100"/>
      <w:position w:val="3"/>
      <w:sz w:val="28"/>
      <w:szCs w:val="28"/>
    </w:rPr>
  </w:style>
  <w:style w:type="paragraph" w:customStyle="1" w:styleId="affff7">
    <w:name w:val="发布部门"/>
    <w:next w:val="affc"/>
    <w:qFormat/>
    <w:rsid w:val="000172AB"/>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qFormat/>
    <w:rsid w:val="000172AB"/>
    <w:pPr>
      <w:framePr w:w="3997" w:h="471" w:hRule="exact" w:vSpace="181" w:wrap="around" w:hAnchor="page" w:x="7089" w:y="14097" w:anchorLock="1"/>
    </w:pPr>
    <w:rPr>
      <w:rFonts w:eastAsia="黑体"/>
      <w:sz w:val="28"/>
    </w:rPr>
  </w:style>
  <w:style w:type="paragraph" w:customStyle="1" w:styleId="affff9">
    <w:name w:val="封面标准代替信息"/>
    <w:qFormat/>
    <w:rsid w:val="000172AB"/>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3">
    <w:name w:val="封面标准号1"/>
    <w:qFormat/>
    <w:rsid w:val="000172AB"/>
    <w:pPr>
      <w:widowControl w:val="0"/>
      <w:kinsoku w:val="0"/>
      <w:overflowPunct w:val="0"/>
      <w:autoSpaceDE w:val="0"/>
      <w:autoSpaceDN w:val="0"/>
      <w:spacing w:before="308"/>
      <w:jc w:val="right"/>
      <w:textAlignment w:val="center"/>
    </w:pPr>
    <w:rPr>
      <w:sz w:val="28"/>
    </w:rPr>
  </w:style>
  <w:style w:type="paragraph" w:customStyle="1" w:styleId="affffa">
    <w:name w:val="封面标准名称"/>
    <w:qFormat/>
    <w:rsid w:val="000172A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qFormat/>
    <w:rsid w:val="000172AB"/>
    <w:pPr>
      <w:framePr w:wrap="around"/>
      <w:spacing w:before="370" w:line="400" w:lineRule="exact"/>
    </w:pPr>
    <w:rPr>
      <w:rFonts w:ascii="Times New Roman"/>
      <w:sz w:val="28"/>
      <w:szCs w:val="28"/>
    </w:rPr>
  </w:style>
  <w:style w:type="paragraph" w:customStyle="1" w:styleId="affffc">
    <w:name w:val="封面一致性程度标识"/>
    <w:basedOn w:val="affffb"/>
    <w:qFormat/>
    <w:rsid w:val="000172AB"/>
    <w:pPr>
      <w:framePr w:wrap="around"/>
      <w:spacing w:before="440"/>
    </w:pPr>
    <w:rPr>
      <w:rFonts w:ascii="宋体" w:eastAsia="宋体"/>
    </w:rPr>
  </w:style>
  <w:style w:type="paragraph" w:customStyle="1" w:styleId="affffd">
    <w:name w:val="封面标准文稿类别"/>
    <w:basedOn w:val="affffc"/>
    <w:qFormat/>
    <w:rsid w:val="000172AB"/>
    <w:pPr>
      <w:framePr w:wrap="around"/>
      <w:spacing w:after="160" w:line="240" w:lineRule="auto"/>
    </w:pPr>
    <w:rPr>
      <w:sz w:val="24"/>
    </w:rPr>
  </w:style>
  <w:style w:type="paragraph" w:customStyle="1" w:styleId="affffe">
    <w:name w:val="封面标准文稿编辑信息"/>
    <w:basedOn w:val="affffd"/>
    <w:qFormat/>
    <w:rsid w:val="000172AB"/>
    <w:pPr>
      <w:framePr w:wrap="around"/>
      <w:spacing w:before="180" w:line="180" w:lineRule="exact"/>
    </w:pPr>
    <w:rPr>
      <w:sz w:val="21"/>
    </w:rPr>
  </w:style>
  <w:style w:type="paragraph" w:customStyle="1" w:styleId="afffff">
    <w:name w:val="封面正文"/>
    <w:qFormat/>
    <w:rsid w:val="000172AB"/>
    <w:pPr>
      <w:jc w:val="both"/>
    </w:pPr>
  </w:style>
  <w:style w:type="paragraph" w:customStyle="1" w:styleId="af1">
    <w:name w:val="附录标识"/>
    <w:basedOn w:val="afa"/>
    <w:next w:val="affc"/>
    <w:qFormat/>
    <w:rsid w:val="000172AB"/>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标题"/>
    <w:basedOn w:val="affc"/>
    <w:next w:val="affc"/>
    <w:qFormat/>
    <w:rsid w:val="000172AB"/>
    <w:pPr>
      <w:ind w:firstLineChars="0" w:firstLine="0"/>
      <w:jc w:val="center"/>
    </w:pPr>
    <w:rPr>
      <w:rFonts w:ascii="黑体" w:eastAsia="黑体"/>
    </w:rPr>
  </w:style>
  <w:style w:type="paragraph" w:customStyle="1" w:styleId="af">
    <w:name w:val="附录表标号"/>
    <w:basedOn w:val="afa"/>
    <w:next w:val="affc"/>
    <w:qFormat/>
    <w:rsid w:val="000172AB"/>
    <w:pPr>
      <w:numPr>
        <w:numId w:val="7"/>
      </w:numPr>
      <w:spacing w:line="14" w:lineRule="exact"/>
      <w:ind w:left="811" w:hanging="448"/>
      <w:jc w:val="center"/>
      <w:outlineLvl w:val="0"/>
    </w:pPr>
    <w:rPr>
      <w:color w:val="FFFFFF"/>
    </w:rPr>
  </w:style>
  <w:style w:type="paragraph" w:customStyle="1" w:styleId="af0">
    <w:name w:val="附录表标题"/>
    <w:basedOn w:val="afa"/>
    <w:next w:val="affc"/>
    <w:qFormat/>
    <w:rsid w:val="000172AB"/>
    <w:pPr>
      <w:numPr>
        <w:ilvl w:val="1"/>
        <w:numId w:val="7"/>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a"/>
    <w:next w:val="affc"/>
    <w:qFormat/>
    <w:rsid w:val="000172AB"/>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1">
    <w:name w:val="附录二级无"/>
    <w:basedOn w:val="af4"/>
    <w:qFormat/>
    <w:rsid w:val="000172AB"/>
    <w:pPr>
      <w:tabs>
        <w:tab w:val="clear" w:pos="360"/>
      </w:tabs>
      <w:spacing w:beforeLines="0" w:afterLines="0"/>
    </w:pPr>
    <w:rPr>
      <w:rFonts w:ascii="宋体" w:eastAsia="宋体"/>
      <w:szCs w:val="21"/>
    </w:rPr>
  </w:style>
  <w:style w:type="paragraph" w:customStyle="1" w:styleId="afffff2">
    <w:name w:val="附录公式"/>
    <w:basedOn w:val="affc"/>
    <w:next w:val="affc"/>
    <w:link w:val="Char0"/>
    <w:qFormat/>
    <w:rsid w:val="000172AB"/>
  </w:style>
  <w:style w:type="character" w:customStyle="1" w:styleId="Char0">
    <w:name w:val="附录公式 Char"/>
    <w:basedOn w:val="Char"/>
    <w:link w:val="afffff2"/>
    <w:qFormat/>
    <w:rsid w:val="000172AB"/>
    <w:rPr>
      <w:rFonts w:ascii="宋体"/>
      <w:sz w:val="21"/>
      <w:lang w:val="en-US" w:eastAsia="zh-CN" w:bidi="ar-SA"/>
    </w:rPr>
  </w:style>
  <w:style w:type="paragraph" w:customStyle="1" w:styleId="afffff3">
    <w:name w:val="附录公式编号制表符"/>
    <w:basedOn w:val="afa"/>
    <w:next w:val="affc"/>
    <w:qFormat/>
    <w:rsid w:val="000172AB"/>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c"/>
    <w:qFormat/>
    <w:rsid w:val="000172AB"/>
    <w:pPr>
      <w:numPr>
        <w:ilvl w:val="4"/>
      </w:numPr>
      <w:outlineLvl w:val="4"/>
    </w:pPr>
  </w:style>
  <w:style w:type="paragraph" w:customStyle="1" w:styleId="afffff4">
    <w:name w:val="附录三级无"/>
    <w:basedOn w:val="af5"/>
    <w:qFormat/>
    <w:rsid w:val="000172AB"/>
    <w:pPr>
      <w:tabs>
        <w:tab w:val="clear" w:pos="360"/>
      </w:tabs>
      <w:spacing w:beforeLines="0" w:afterLines="0"/>
    </w:pPr>
    <w:rPr>
      <w:rFonts w:ascii="宋体" w:eastAsia="宋体"/>
      <w:szCs w:val="21"/>
    </w:rPr>
  </w:style>
  <w:style w:type="paragraph" w:customStyle="1" w:styleId="af9">
    <w:name w:val="附录数字编号列项（二级）"/>
    <w:qFormat/>
    <w:rsid w:val="000172AB"/>
    <w:pPr>
      <w:numPr>
        <w:ilvl w:val="1"/>
        <w:numId w:val="8"/>
      </w:numPr>
    </w:pPr>
    <w:rPr>
      <w:rFonts w:ascii="宋体"/>
      <w:sz w:val="21"/>
    </w:rPr>
  </w:style>
  <w:style w:type="paragraph" w:customStyle="1" w:styleId="af6">
    <w:name w:val="附录四级条标题"/>
    <w:basedOn w:val="af5"/>
    <w:next w:val="affc"/>
    <w:qFormat/>
    <w:rsid w:val="000172AB"/>
    <w:pPr>
      <w:numPr>
        <w:ilvl w:val="5"/>
      </w:numPr>
      <w:outlineLvl w:val="5"/>
    </w:pPr>
  </w:style>
  <w:style w:type="paragraph" w:customStyle="1" w:styleId="afffff5">
    <w:name w:val="附录四级无"/>
    <w:basedOn w:val="af6"/>
    <w:qFormat/>
    <w:rsid w:val="000172AB"/>
    <w:pPr>
      <w:tabs>
        <w:tab w:val="clear" w:pos="360"/>
      </w:tabs>
      <w:spacing w:beforeLines="0" w:afterLines="0"/>
    </w:pPr>
    <w:rPr>
      <w:rFonts w:ascii="宋体" w:eastAsia="宋体"/>
      <w:szCs w:val="21"/>
    </w:rPr>
  </w:style>
  <w:style w:type="paragraph" w:customStyle="1" w:styleId="a6">
    <w:name w:val="附录图标号"/>
    <w:basedOn w:val="afa"/>
    <w:qFormat/>
    <w:rsid w:val="000172AB"/>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a"/>
    <w:next w:val="affc"/>
    <w:qFormat/>
    <w:rsid w:val="000172AB"/>
    <w:pPr>
      <w:numPr>
        <w:ilvl w:val="1"/>
        <w:numId w:val="9"/>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c"/>
    <w:qFormat/>
    <w:rsid w:val="000172AB"/>
    <w:pPr>
      <w:numPr>
        <w:ilvl w:val="6"/>
      </w:numPr>
      <w:outlineLvl w:val="6"/>
    </w:pPr>
  </w:style>
  <w:style w:type="paragraph" w:customStyle="1" w:styleId="afffff6">
    <w:name w:val="附录五级无"/>
    <w:basedOn w:val="af7"/>
    <w:qFormat/>
    <w:rsid w:val="000172AB"/>
    <w:pPr>
      <w:tabs>
        <w:tab w:val="clear" w:pos="360"/>
      </w:tabs>
      <w:spacing w:beforeLines="0" w:afterLines="0"/>
    </w:pPr>
    <w:rPr>
      <w:rFonts w:ascii="宋体" w:eastAsia="宋体"/>
      <w:szCs w:val="21"/>
    </w:rPr>
  </w:style>
  <w:style w:type="paragraph" w:customStyle="1" w:styleId="af2">
    <w:name w:val="附录章标题"/>
    <w:next w:val="affc"/>
    <w:qFormat/>
    <w:rsid w:val="000172AB"/>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fc"/>
    <w:qFormat/>
    <w:rsid w:val="000172AB"/>
    <w:pPr>
      <w:numPr>
        <w:ilvl w:val="2"/>
      </w:numPr>
      <w:autoSpaceDN w:val="0"/>
      <w:spacing w:beforeLines="50" w:afterLines="50"/>
      <w:outlineLvl w:val="2"/>
    </w:pPr>
  </w:style>
  <w:style w:type="paragraph" w:customStyle="1" w:styleId="afffff7">
    <w:name w:val="附录一级无"/>
    <w:basedOn w:val="af3"/>
    <w:qFormat/>
    <w:rsid w:val="000172AB"/>
    <w:pPr>
      <w:tabs>
        <w:tab w:val="clear" w:pos="360"/>
      </w:tabs>
      <w:spacing w:beforeLines="0" w:afterLines="0"/>
    </w:pPr>
    <w:rPr>
      <w:rFonts w:ascii="宋体" w:eastAsia="宋体"/>
      <w:szCs w:val="21"/>
    </w:rPr>
  </w:style>
  <w:style w:type="paragraph" w:customStyle="1" w:styleId="af8">
    <w:name w:val="附录字母编号列项（一级）"/>
    <w:qFormat/>
    <w:rsid w:val="000172AB"/>
    <w:pPr>
      <w:numPr>
        <w:numId w:val="8"/>
      </w:numPr>
    </w:pPr>
    <w:rPr>
      <w:rFonts w:ascii="宋体"/>
      <w:sz w:val="21"/>
    </w:rPr>
  </w:style>
  <w:style w:type="paragraph" w:customStyle="1" w:styleId="afffff8">
    <w:name w:val="列项说明"/>
    <w:basedOn w:val="afa"/>
    <w:qFormat/>
    <w:rsid w:val="000172AB"/>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qFormat/>
    <w:rsid w:val="000172AB"/>
    <w:pPr>
      <w:ind w:leftChars="400" w:left="600" w:hangingChars="200" w:hanging="200"/>
    </w:pPr>
    <w:rPr>
      <w:rFonts w:ascii="宋体"/>
      <w:sz w:val="21"/>
    </w:rPr>
  </w:style>
  <w:style w:type="paragraph" w:customStyle="1" w:styleId="afffffa">
    <w:name w:val="目次、索引正文"/>
    <w:qFormat/>
    <w:rsid w:val="000172AB"/>
    <w:pPr>
      <w:spacing w:line="320" w:lineRule="exact"/>
      <w:jc w:val="both"/>
    </w:pPr>
    <w:rPr>
      <w:rFonts w:ascii="宋体"/>
      <w:sz w:val="21"/>
    </w:rPr>
  </w:style>
  <w:style w:type="paragraph" w:customStyle="1" w:styleId="afffffb">
    <w:name w:val="其他标准标志"/>
    <w:basedOn w:val="affff"/>
    <w:qFormat/>
    <w:rsid w:val="000172AB"/>
    <w:pPr>
      <w:framePr w:w="6101" w:wrap="around" w:vAnchor="page" w:hAnchor="page" w:x="4673" w:y="942"/>
    </w:pPr>
    <w:rPr>
      <w:w w:val="130"/>
    </w:rPr>
  </w:style>
  <w:style w:type="paragraph" w:customStyle="1" w:styleId="afffffc">
    <w:name w:val="其他标准称谓"/>
    <w:next w:val="afa"/>
    <w:qFormat/>
    <w:rsid w:val="000172A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qFormat/>
    <w:rsid w:val="000172AB"/>
    <w:pPr>
      <w:framePr w:wrap="around" w:y="15310"/>
      <w:spacing w:line="0" w:lineRule="atLeast"/>
    </w:pPr>
    <w:rPr>
      <w:rFonts w:ascii="黑体" w:eastAsia="黑体"/>
      <w:b w:val="0"/>
    </w:rPr>
  </w:style>
  <w:style w:type="paragraph" w:customStyle="1" w:styleId="afffffe">
    <w:name w:val="前言、引言标题"/>
    <w:next w:val="affc"/>
    <w:qFormat/>
    <w:rsid w:val="000172AB"/>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3"/>
    <w:qFormat/>
    <w:rsid w:val="000172AB"/>
    <w:pPr>
      <w:spacing w:beforeLines="0" w:afterLines="0"/>
    </w:pPr>
    <w:rPr>
      <w:rFonts w:ascii="宋体" w:eastAsia="宋体"/>
    </w:rPr>
  </w:style>
  <w:style w:type="paragraph" w:customStyle="1" w:styleId="affffff0">
    <w:name w:val="实施日期"/>
    <w:basedOn w:val="affff8"/>
    <w:qFormat/>
    <w:rsid w:val="000172AB"/>
    <w:pPr>
      <w:framePr w:wrap="around" w:vAnchor="page" w:hAnchor="text"/>
      <w:jc w:val="right"/>
    </w:pPr>
  </w:style>
  <w:style w:type="paragraph" w:customStyle="1" w:styleId="affffff1">
    <w:name w:val="示例后文字"/>
    <w:basedOn w:val="affc"/>
    <w:next w:val="affc"/>
    <w:qFormat/>
    <w:rsid w:val="000172AB"/>
    <w:pPr>
      <w:ind w:firstLine="360"/>
    </w:pPr>
    <w:rPr>
      <w:sz w:val="18"/>
    </w:rPr>
  </w:style>
  <w:style w:type="paragraph" w:customStyle="1" w:styleId="affffff2">
    <w:name w:val="首示例"/>
    <w:next w:val="affc"/>
    <w:link w:val="Char1"/>
    <w:qFormat/>
    <w:rsid w:val="000172AB"/>
    <w:pPr>
      <w:tabs>
        <w:tab w:val="left" w:pos="360"/>
      </w:tabs>
    </w:pPr>
    <w:rPr>
      <w:rFonts w:ascii="宋体" w:hAnsi="宋体"/>
      <w:kern w:val="2"/>
      <w:sz w:val="18"/>
      <w:szCs w:val="18"/>
    </w:rPr>
  </w:style>
  <w:style w:type="character" w:customStyle="1" w:styleId="Char1">
    <w:name w:val="首示例 Char"/>
    <w:link w:val="affffff2"/>
    <w:qFormat/>
    <w:rsid w:val="000172AB"/>
    <w:rPr>
      <w:rFonts w:ascii="宋体" w:hAnsi="宋体"/>
      <w:kern w:val="2"/>
      <w:sz w:val="18"/>
      <w:szCs w:val="18"/>
    </w:rPr>
  </w:style>
  <w:style w:type="paragraph" w:customStyle="1" w:styleId="affffff3">
    <w:name w:val="四级无"/>
    <w:basedOn w:val="a4"/>
    <w:qFormat/>
    <w:rsid w:val="000172AB"/>
    <w:pPr>
      <w:spacing w:beforeLines="0" w:afterLines="0"/>
    </w:pPr>
    <w:rPr>
      <w:rFonts w:ascii="宋体" w:eastAsia="宋体"/>
    </w:rPr>
  </w:style>
  <w:style w:type="paragraph" w:customStyle="1" w:styleId="affffff4">
    <w:name w:val="条文脚注"/>
    <w:basedOn w:val="ab"/>
    <w:qFormat/>
    <w:rsid w:val="000172AB"/>
    <w:pPr>
      <w:numPr>
        <w:numId w:val="0"/>
      </w:numPr>
      <w:jc w:val="both"/>
    </w:pPr>
  </w:style>
  <w:style w:type="paragraph" w:customStyle="1" w:styleId="affffff5">
    <w:name w:val="图标脚注说明"/>
    <w:basedOn w:val="affc"/>
    <w:qFormat/>
    <w:rsid w:val="000172AB"/>
    <w:pPr>
      <w:ind w:left="840" w:firstLineChars="0" w:hanging="420"/>
    </w:pPr>
    <w:rPr>
      <w:sz w:val="18"/>
      <w:szCs w:val="18"/>
    </w:rPr>
  </w:style>
  <w:style w:type="paragraph" w:customStyle="1" w:styleId="affffff6">
    <w:name w:val="图表脚注说明"/>
    <w:basedOn w:val="afa"/>
    <w:qFormat/>
    <w:rsid w:val="000172AB"/>
    <w:pPr>
      <w:ind w:left="544" w:hanging="181"/>
    </w:pPr>
    <w:rPr>
      <w:rFonts w:ascii="宋体"/>
      <w:sz w:val="18"/>
      <w:szCs w:val="18"/>
    </w:rPr>
  </w:style>
  <w:style w:type="paragraph" w:customStyle="1" w:styleId="affffff7">
    <w:name w:val="图的脚注"/>
    <w:next w:val="affc"/>
    <w:qFormat/>
    <w:rsid w:val="000172AB"/>
    <w:pPr>
      <w:widowControl w:val="0"/>
      <w:ind w:leftChars="200" w:left="840" w:hangingChars="200" w:hanging="420"/>
      <w:jc w:val="both"/>
    </w:pPr>
    <w:rPr>
      <w:rFonts w:ascii="宋体"/>
      <w:sz w:val="18"/>
    </w:rPr>
  </w:style>
  <w:style w:type="paragraph" w:customStyle="1" w:styleId="affffff8">
    <w:name w:val="文献分类号"/>
    <w:qFormat/>
    <w:rsid w:val="000172AB"/>
    <w:pPr>
      <w:framePr w:hSpace="180" w:vSpace="180" w:wrap="around" w:hAnchor="margin" w:y="1" w:anchorLock="1"/>
      <w:widowControl w:val="0"/>
      <w:textAlignment w:val="center"/>
    </w:pPr>
    <w:rPr>
      <w:rFonts w:ascii="黑体" w:eastAsia="黑体"/>
      <w:sz w:val="21"/>
      <w:szCs w:val="21"/>
    </w:rPr>
  </w:style>
  <w:style w:type="paragraph" w:customStyle="1" w:styleId="affffff9">
    <w:name w:val="五级无"/>
    <w:basedOn w:val="a5"/>
    <w:qFormat/>
    <w:rsid w:val="000172AB"/>
    <w:pPr>
      <w:spacing w:beforeLines="0" w:afterLines="0"/>
    </w:pPr>
    <w:rPr>
      <w:rFonts w:ascii="宋体" w:eastAsia="宋体"/>
    </w:rPr>
  </w:style>
  <w:style w:type="paragraph" w:customStyle="1" w:styleId="affffffa">
    <w:name w:val="一级无"/>
    <w:basedOn w:val="a1"/>
    <w:qFormat/>
    <w:rsid w:val="000172AB"/>
    <w:pPr>
      <w:spacing w:beforeLines="0" w:afterLines="0"/>
    </w:pPr>
    <w:rPr>
      <w:rFonts w:ascii="宋体" w:eastAsia="宋体"/>
    </w:rPr>
  </w:style>
  <w:style w:type="paragraph" w:customStyle="1" w:styleId="affffffb">
    <w:name w:val="正文表标题"/>
    <w:next w:val="affc"/>
    <w:qFormat/>
    <w:rsid w:val="000172AB"/>
    <w:pPr>
      <w:tabs>
        <w:tab w:val="left" w:pos="360"/>
      </w:tabs>
      <w:spacing w:beforeLines="50" w:afterLines="50"/>
      <w:jc w:val="center"/>
    </w:pPr>
    <w:rPr>
      <w:rFonts w:ascii="黑体" w:eastAsia="黑体"/>
      <w:sz w:val="21"/>
    </w:rPr>
  </w:style>
  <w:style w:type="paragraph" w:customStyle="1" w:styleId="affffffc">
    <w:name w:val="正文公式编号制表符"/>
    <w:basedOn w:val="affc"/>
    <w:next w:val="affc"/>
    <w:qFormat/>
    <w:rsid w:val="000172AB"/>
    <w:pPr>
      <w:ind w:firstLineChars="0" w:firstLine="0"/>
    </w:pPr>
  </w:style>
  <w:style w:type="paragraph" w:customStyle="1" w:styleId="affffffd">
    <w:name w:val="正文图标题"/>
    <w:next w:val="affc"/>
    <w:qFormat/>
    <w:rsid w:val="000172AB"/>
    <w:pPr>
      <w:tabs>
        <w:tab w:val="left" w:pos="360"/>
      </w:tabs>
      <w:spacing w:beforeLines="50" w:afterLines="50"/>
      <w:jc w:val="center"/>
    </w:pPr>
    <w:rPr>
      <w:rFonts w:ascii="黑体" w:eastAsia="黑体"/>
      <w:sz w:val="21"/>
    </w:rPr>
  </w:style>
  <w:style w:type="paragraph" w:customStyle="1" w:styleId="affffffe">
    <w:name w:val="终结线"/>
    <w:basedOn w:val="afa"/>
    <w:qFormat/>
    <w:rsid w:val="000172AB"/>
    <w:pPr>
      <w:framePr w:hSpace="181" w:vSpace="181" w:wrap="around" w:vAnchor="text" w:hAnchor="margin" w:xAlign="center" w:y="285"/>
    </w:pPr>
  </w:style>
  <w:style w:type="paragraph" w:customStyle="1" w:styleId="afffffff">
    <w:name w:val="其他发布日期"/>
    <w:basedOn w:val="affff8"/>
    <w:qFormat/>
    <w:rsid w:val="000172AB"/>
    <w:pPr>
      <w:framePr w:wrap="around" w:vAnchor="page" w:hAnchor="text" w:x="1419"/>
    </w:pPr>
  </w:style>
  <w:style w:type="paragraph" w:customStyle="1" w:styleId="afffffff0">
    <w:name w:val="其他实施日期"/>
    <w:basedOn w:val="affffff0"/>
    <w:qFormat/>
    <w:rsid w:val="000172AB"/>
    <w:pPr>
      <w:framePr w:wrap="around"/>
    </w:pPr>
  </w:style>
  <w:style w:type="paragraph" w:customStyle="1" w:styleId="24">
    <w:name w:val="封面标准名称2"/>
    <w:basedOn w:val="affffa"/>
    <w:qFormat/>
    <w:rsid w:val="000172AB"/>
    <w:pPr>
      <w:framePr w:wrap="around" w:y="4469"/>
      <w:spacing w:beforeLines="630"/>
    </w:pPr>
  </w:style>
  <w:style w:type="paragraph" w:customStyle="1" w:styleId="25">
    <w:name w:val="封面标准英文名称2"/>
    <w:basedOn w:val="affffb"/>
    <w:qFormat/>
    <w:rsid w:val="000172AB"/>
    <w:pPr>
      <w:framePr w:wrap="around" w:y="4469"/>
    </w:pPr>
  </w:style>
  <w:style w:type="paragraph" w:customStyle="1" w:styleId="26">
    <w:name w:val="封面一致性程度标识2"/>
    <w:basedOn w:val="affffc"/>
    <w:qFormat/>
    <w:rsid w:val="000172AB"/>
    <w:pPr>
      <w:framePr w:wrap="around" w:y="4469"/>
    </w:pPr>
  </w:style>
  <w:style w:type="paragraph" w:customStyle="1" w:styleId="27">
    <w:name w:val="封面标准文稿类别2"/>
    <w:basedOn w:val="affffd"/>
    <w:qFormat/>
    <w:rsid w:val="000172AB"/>
    <w:pPr>
      <w:framePr w:wrap="around" w:y="4469"/>
    </w:pPr>
  </w:style>
  <w:style w:type="paragraph" w:customStyle="1" w:styleId="28">
    <w:name w:val="封面标准文稿编辑信息2"/>
    <w:basedOn w:val="affffe"/>
    <w:qFormat/>
    <w:rsid w:val="000172AB"/>
    <w:pPr>
      <w:framePr w:wrap="around" w:y="4469"/>
    </w:pPr>
  </w:style>
  <w:style w:type="character" w:customStyle="1" w:styleId="Char2">
    <w:name w:val="正式编号 Char"/>
    <w:link w:val="afffffff1"/>
    <w:qFormat/>
    <w:rsid w:val="000172AB"/>
    <w:rPr>
      <w:kern w:val="21"/>
      <w:position w:val="20"/>
    </w:rPr>
  </w:style>
  <w:style w:type="paragraph" w:customStyle="1" w:styleId="afffffff1">
    <w:name w:val="正式编号"/>
    <w:basedOn w:val="affc"/>
    <w:link w:val="Char2"/>
    <w:qFormat/>
    <w:rsid w:val="000172AB"/>
    <w:pPr>
      <w:tabs>
        <w:tab w:val="clear" w:pos="4201"/>
        <w:tab w:val="clear" w:pos="9298"/>
        <w:tab w:val="right" w:pos="7980"/>
      </w:tabs>
      <w:ind w:right="420" w:firstLineChars="0" w:firstLine="0"/>
      <w:jc w:val="right"/>
    </w:pPr>
    <w:rPr>
      <w:rFonts w:ascii="Times New Roman"/>
      <w:kern w:val="21"/>
      <w:position w:val="20"/>
      <w:sz w:val="20"/>
    </w:rPr>
  </w:style>
  <w:style w:type="character" w:customStyle="1" w:styleId="aff6">
    <w:name w:val="批注框文本 字符"/>
    <w:basedOn w:val="afb"/>
    <w:link w:val="aff5"/>
    <w:uiPriority w:val="99"/>
    <w:qFormat/>
    <w:rsid w:val="000172AB"/>
    <w:rPr>
      <w:kern w:val="2"/>
      <w:sz w:val="18"/>
      <w:szCs w:val="18"/>
    </w:rPr>
  </w:style>
  <w:style w:type="paragraph" w:customStyle="1" w:styleId="Default">
    <w:name w:val="Default"/>
    <w:uiPriority w:val="99"/>
    <w:unhideWhenUsed/>
    <w:qFormat/>
    <w:rsid w:val="000172AB"/>
    <w:pPr>
      <w:widowControl w:val="0"/>
      <w:autoSpaceDE w:val="0"/>
      <w:autoSpaceDN w:val="0"/>
      <w:adjustRightInd w:val="0"/>
    </w:pPr>
    <w:rPr>
      <w:rFonts w:eastAsia="Times New Roman"/>
      <w:color w:val="000000"/>
      <w:sz w:val="24"/>
    </w:rPr>
  </w:style>
  <w:style w:type="character" w:customStyle="1" w:styleId="14">
    <w:name w:val="占位符文本1"/>
    <w:basedOn w:val="afb"/>
    <w:uiPriority w:val="99"/>
    <w:unhideWhenUsed/>
    <w:qFormat/>
    <w:rsid w:val="000172AB"/>
    <w:rPr>
      <w:color w:val="808080"/>
    </w:rPr>
  </w:style>
  <w:style w:type="paragraph" w:customStyle="1" w:styleId="15">
    <w:name w:val="修订1"/>
    <w:hidden/>
    <w:uiPriority w:val="99"/>
    <w:unhideWhenUsed/>
    <w:qFormat/>
    <w:rsid w:val="000172AB"/>
    <w:rPr>
      <w:kern w:val="2"/>
      <w:sz w:val="21"/>
      <w:szCs w:val="24"/>
    </w:rPr>
  </w:style>
  <w:style w:type="character" w:customStyle="1" w:styleId="20">
    <w:name w:val="标题 2 字符"/>
    <w:basedOn w:val="afb"/>
    <w:link w:val="2"/>
    <w:uiPriority w:val="9"/>
    <w:rsid w:val="000172AB"/>
    <w:rPr>
      <w:rFonts w:asciiTheme="majorHAnsi" w:eastAsiaTheme="majorEastAsia" w:hAnsiTheme="majorHAnsi" w:cstheme="majorBidi"/>
      <w:b/>
      <w:bCs/>
      <w:kern w:val="2"/>
      <w:sz w:val="24"/>
      <w:szCs w:val="32"/>
    </w:rPr>
  </w:style>
  <w:style w:type="character" w:customStyle="1" w:styleId="29">
    <w:name w:val="占位符文本2"/>
    <w:basedOn w:val="afb"/>
    <w:uiPriority w:val="99"/>
    <w:unhideWhenUsed/>
    <w:qFormat/>
    <w:rsid w:val="000172AB"/>
    <w:rPr>
      <w:color w:val="808080"/>
    </w:rPr>
  </w:style>
  <w:style w:type="character" w:customStyle="1" w:styleId="30">
    <w:name w:val="标题 3 字符"/>
    <w:basedOn w:val="afb"/>
    <w:link w:val="3"/>
    <w:uiPriority w:val="9"/>
    <w:rsid w:val="000172AB"/>
    <w:rPr>
      <w:b/>
      <w:bCs/>
      <w:kern w:val="2"/>
      <w:sz w:val="32"/>
      <w:szCs w:val="32"/>
    </w:rPr>
  </w:style>
  <w:style w:type="character" w:customStyle="1" w:styleId="40">
    <w:name w:val="标题 4 字符"/>
    <w:basedOn w:val="afb"/>
    <w:link w:val="4"/>
    <w:uiPriority w:val="9"/>
    <w:qFormat/>
    <w:rsid w:val="000172AB"/>
    <w:rPr>
      <w:rFonts w:asciiTheme="majorHAnsi" w:eastAsiaTheme="majorEastAsia" w:hAnsiTheme="majorHAnsi" w:cstheme="majorBidi"/>
      <w:b/>
      <w:bCs/>
      <w:kern w:val="2"/>
      <w:sz w:val="21"/>
      <w:szCs w:val="28"/>
    </w:rPr>
  </w:style>
  <w:style w:type="character" w:customStyle="1" w:styleId="50">
    <w:name w:val="标题 5 字符"/>
    <w:basedOn w:val="afb"/>
    <w:link w:val="5"/>
    <w:uiPriority w:val="9"/>
    <w:qFormat/>
    <w:rsid w:val="000172AB"/>
    <w:rPr>
      <w:b/>
      <w:bCs/>
      <w:kern w:val="2"/>
      <w:sz w:val="21"/>
      <w:szCs w:val="28"/>
    </w:rPr>
  </w:style>
  <w:style w:type="character" w:customStyle="1" w:styleId="aff1">
    <w:name w:val="纯文本 字符"/>
    <w:basedOn w:val="afb"/>
    <w:link w:val="aff0"/>
    <w:rsid w:val="000172AB"/>
    <w:rPr>
      <w:rFonts w:ascii="宋体" w:hAnsi="Courier New" w:cs="Courier New"/>
      <w:kern w:val="2"/>
      <w:sz w:val="21"/>
      <w:szCs w:val="21"/>
    </w:rPr>
  </w:style>
  <w:style w:type="character" w:customStyle="1" w:styleId="affa">
    <w:name w:val="页眉 字符"/>
    <w:basedOn w:val="afb"/>
    <w:link w:val="aff9"/>
    <w:uiPriority w:val="99"/>
    <w:qFormat/>
    <w:rsid w:val="000172AB"/>
    <w:rPr>
      <w:kern w:val="2"/>
      <w:sz w:val="18"/>
      <w:szCs w:val="18"/>
    </w:rPr>
  </w:style>
  <w:style w:type="character" w:customStyle="1" w:styleId="aff8">
    <w:name w:val="页脚 字符"/>
    <w:basedOn w:val="afb"/>
    <w:link w:val="aff7"/>
    <w:uiPriority w:val="99"/>
    <w:qFormat/>
    <w:rsid w:val="000172AB"/>
    <w:rPr>
      <w:kern w:val="2"/>
      <w:sz w:val="18"/>
      <w:szCs w:val="18"/>
    </w:rPr>
  </w:style>
  <w:style w:type="character" w:customStyle="1" w:styleId="apple-converted-space">
    <w:name w:val="apple-converted-space"/>
    <w:basedOn w:val="afb"/>
    <w:rsid w:val="000172AB"/>
  </w:style>
  <w:style w:type="character" w:customStyle="1" w:styleId="10">
    <w:name w:val="标题 1 字符"/>
    <w:basedOn w:val="afb"/>
    <w:link w:val="1"/>
    <w:uiPriority w:val="9"/>
    <w:qFormat/>
    <w:rsid w:val="000172AB"/>
    <w:rPr>
      <w:rFonts w:ascii="宋体" w:hAnsi="宋体" w:cs="宋体"/>
      <w:b/>
      <w:kern w:val="44"/>
      <w:sz w:val="28"/>
      <w:szCs w:val="48"/>
    </w:rPr>
  </w:style>
  <w:style w:type="character" w:customStyle="1" w:styleId="aff3">
    <w:name w:val="日期 字符"/>
    <w:basedOn w:val="afb"/>
    <w:link w:val="aff2"/>
    <w:uiPriority w:val="99"/>
    <w:qFormat/>
    <w:rsid w:val="000172AB"/>
    <w:rPr>
      <w:rFonts w:asciiTheme="minorHAnsi" w:eastAsiaTheme="minorEastAsia" w:hAnsiTheme="minorHAnsi" w:cstheme="minorBidi"/>
      <w:kern w:val="2"/>
      <w:sz w:val="21"/>
      <w:szCs w:val="22"/>
    </w:rPr>
  </w:style>
  <w:style w:type="character" w:customStyle="1" w:styleId="33">
    <w:name w:val="占位符文本3"/>
    <w:basedOn w:val="afb"/>
    <w:uiPriority w:val="99"/>
    <w:unhideWhenUsed/>
    <w:qFormat/>
    <w:rsid w:val="000172AB"/>
    <w:rPr>
      <w:color w:val="808080"/>
    </w:rPr>
  </w:style>
  <w:style w:type="character" w:customStyle="1" w:styleId="font21">
    <w:name w:val="font21"/>
    <w:basedOn w:val="afb"/>
    <w:rsid w:val="000172AB"/>
    <w:rPr>
      <w:rFonts w:ascii="Times New Roman" w:hAnsi="Times New Roman" w:cs="Times New Roman" w:hint="default"/>
      <w:color w:val="000000"/>
      <w:sz w:val="18"/>
      <w:szCs w:val="18"/>
      <w:u w:val="none"/>
    </w:rPr>
  </w:style>
  <w:style w:type="character" w:customStyle="1" w:styleId="font11">
    <w:name w:val="font11"/>
    <w:basedOn w:val="afb"/>
    <w:qFormat/>
    <w:rsid w:val="000172AB"/>
    <w:rPr>
      <w:rFonts w:ascii="Times New Roman" w:hAnsi="Times New Roman" w:cs="Times New Roman" w:hint="default"/>
      <w:color w:val="000000"/>
      <w:sz w:val="18"/>
      <w:szCs w:val="18"/>
      <w:u w:val="none"/>
      <w:vertAlign w:val="superscript"/>
    </w:rPr>
  </w:style>
  <w:style w:type="character" w:customStyle="1" w:styleId="43">
    <w:name w:val="占位符文本4"/>
    <w:basedOn w:val="afb"/>
    <w:uiPriority w:val="99"/>
    <w:unhideWhenUsed/>
    <w:qFormat/>
    <w:rsid w:val="000172AB"/>
    <w:rPr>
      <w:color w:val="808080"/>
    </w:rPr>
  </w:style>
  <w:style w:type="character" w:customStyle="1" w:styleId="53">
    <w:name w:val="占位符文本5"/>
    <w:basedOn w:val="afb"/>
    <w:uiPriority w:val="99"/>
    <w:unhideWhenUsed/>
    <w:rsid w:val="000172AB"/>
    <w:rPr>
      <w:color w:val="808080"/>
    </w:rPr>
  </w:style>
  <w:style w:type="character" w:customStyle="1" w:styleId="fontstyle01">
    <w:name w:val="fontstyle01"/>
    <w:basedOn w:val="afb"/>
    <w:rsid w:val="000172AB"/>
    <w:rPr>
      <w:rFonts w:ascii="宋体" w:eastAsia="宋体" w:hAnsi="宋体" w:hint="eastAsia"/>
      <w:color w:val="000000"/>
      <w:sz w:val="20"/>
      <w:szCs w:val="20"/>
    </w:rPr>
  </w:style>
  <w:style w:type="character" w:customStyle="1" w:styleId="61">
    <w:name w:val="占位符文本6"/>
    <w:basedOn w:val="afb"/>
    <w:uiPriority w:val="99"/>
    <w:unhideWhenUsed/>
    <w:rsid w:val="000172AB"/>
    <w:rPr>
      <w:color w:val="808080"/>
    </w:rPr>
  </w:style>
  <w:style w:type="paragraph" w:customStyle="1" w:styleId="2a">
    <w:name w:val="修订2"/>
    <w:hidden/>
    <w:uiPriority w:val="99"/>
    <w:unhideWhenUsed/>
    <w:rsid w:val="000172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3.bin"/><Relationship Id="rId42" Type="http://schemas.openxmlformats.org/officeDocument/2006/relationships/image" Target="media/image16.wmf"/><Relationship Id="rId63" Type="http://schemas.openxmlformats.org/officeDocument/2006/relationships/oleObject" Target="embeddings/oleObject24.bin"/><Relationship Id="rId84" Type="http://schemas.openxmlformats.org/officeDocument/2006/relationships/image" Target="media/image37.wmf"/><Relationship Id="rId138" Type="http://schemas.openxmlformats.org/officeDocument/2006/relationships/image" Target="media/image62.wmf"/><Relationship Id="rId107" Type="http://schemas.openxmlformats.org/officeDocument/2006/relationships/oleObject" Target="embeddings/oleObject47.bin"/><Relationship Id="rId11" Type="http://schemas.openxmlformats.org/officeDocument/2006/relationships/image" Target="media/image2.png"/><Relationship Id="rId32" Type="http://schemas.openxmlformats.org/officeDocument/2006/relationships/image" Target="media/image11.wmf"/><Relationship Id="rId53" Type="http://schemas.openxmlformats.org/officeDocument/2006/relationships/oleObject" Target="embeddings/oleObject19.bin"/><Relationship Id="rId74" Type="http://schemas.openxmlformats.org/officeDocument/2006/relationships/image" Target="media/image32.wmf"/><Relationship Id="rId128" Type="http://schemas.openxmlformats.org/officeDocument/2006/relationships/image" Target="media/image57.wmf"/><Relationship Id="rId149" Type="http://schemas.openxmlformats.org/officeDocument/2006/relationships/hyperlink" Target="http://kjs.mep.gov.cn/hjbhbz/bzwb/dqhjbh/dqydywrwpfbz/201405/W020140603336102800621.pdf" TargetMode="External"/><Relationship Id="rId5" Type="http://schemas.openxmlformats.org/officeDocument/2006/relationships/styles" Target="styles.xml"/><Relationship Id="rId95" Type="http://schemas.openxmlformats.org/officeDocument/2006/relationships/oleObject" Target="embeddings/oleObject40.bin"/><Relationship Id="rId22" Type="http://schemas.openxmlformats.org/officeDocument/2006/relationships/image" Target="media/image6.wmf"/><Relationship Id="rId27"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27.bin"/><Relationship Id="rId113" Type="http://schemas.openxmlformats.org/officeDocument/2006/relationships/image" Target="media/image50.wmf"/><Relationship Id="rId118" Type="http://schemas.openxmlformats.org/officeDocument/2006/relationships/oleObject" Target="embeddings/oleObject53.bin"/><Relationship Id="rId134" Type="http://schemas.openxmlformats.org/officeDocument/2006/relationships/image" Target="media/image60.wmf"/><Relationship Id="rId139" Type="http://schemas.openxmlformats.org/officeDocument/2006/relationships/oleObject" Target="embeddings/oleObject64.bin"/><Relationship Id="rId80" Type="http://schemas.openxmlformats.org/officeDocument/2006/relationships/image" Target="media/image35.wmf"/><Relationship Id="rId85" Type="http://schemas.openxmlformats.org/officeDocument/2006/relationships/oleObject" Target="embeddings/oleObject35.bin"/><Relationship Id="rId150" Type="http://schemas.openxmlformats.org/officeDocument/2006/relationships/hyperlink" Target="http://kjs.mep.gov.cn/hjbhbz/bzwb/dqhjbh/dqydywrwpfbz/201101/W020130206491873646734.pdf" TargetMode="External"/><Relationship Id="rId12" Type="http://schemas.openxmlformats.org/officeDocument/2006/relationships/header" Target="header1.xml"/><Relationship Id="rId17" Type="http://schemas.openxmlformats.org/officeDocument/2006/relationships/oleObject" Target="embeddings/oleObject1.bin"/><Relationship Id="rId33" Type="http://schemas.openxmlformats.org/officeDocument/2006/relationships/oleObject" Target="embeddings/oleObject9.bin"/><Relationship Id="rId38" Type="http://schemas.openxmlformats.org/officeDocument/2006/relationships/image" Target="media/image14.wmf"/><Relationship Id="rId59" Type="http://schemas.openxmlformats.org/officeDocument/2006/relationships/oleObject" Target="embeddings/oleObject22.bin"/><Relationship Id="rId103" Type="http://schemas.openxmlformats.org/officeDocument/2006/relationships/image" Target="media/image46.wmf"/><Relationship Id="rId108" Type="http://schemas.openxmlformats.org/officeDocument/2006/relationships/oleObject" Target="embeddings/oleObject48.bin"/><Relationship Id="rId124" Type="http://schemas.openxmlformats.org/officeDocument/2006/relationships/image" Target="media/image55.wmf"/><Relationship Id="rId129" Type="http://schemas.openxmlformats.org/officeDocument/2006/relationships/oleObject" Target="embeddings/oleObject59.bin"/><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3.wmf"/><Relationship Id="rId140" Type="http://schemas.openxmlformats.org/officeDocument/2006/relationships/image" Target="media/image63.wmf"/><Relationship Id="rId145" Type="http://schemas.openxmlformats.org/officeDocument/2006/relationships/image" Target="media/image65.wmf"/><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oleObject" Target="embeddings/oleObject4.bin"/><Relationship Id="rId28" Type="http://schemas.openxmlformats.org/officeDocument/2006/relationships/image" Target="media/image9.wmf"/><Relationship Id="rId49" Type="http://schemas.openxmlformats.org/officeDocument/2006/relationships/oleObject" Target="embeddings/oleObject17.bin"/><Relationship Id="rId114" Type="http://schemas.openxmlformats.org/officeDocument/2006/relationships/oleObject" Target="embeddings/oleObject51.bin"/><Relationship Id="rId119" Type="http://schemas.openxmlformats.org/officeDocument/2006/relationships/oleObject" Target="embeddings/oleObject54.bin"/><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38.wmf"/><Relationship Id="rId130" Type="http://schemas.openxmlformats.org/officeDocument/2006/relationships/image" Target="media/image58.wmf"/><Relationship Id="rId135" Type="http://schemas.openxmlformats.org/officeDocument/2006/relationships/oleObject" Target="embeddings/oleObject62.bin"/><Relationship Id="rId151"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image" Target="media/image4.wmf"/><Relationship Id="rId39" Type="http://schemas.openxmlformats.org/officeDocument/2006/relationships/oleObject" Target="embeddings/oleObject12.bin"/><Relationship Id="rId109" Type="http://schemas.openxmlformats.org/officeDocument/2006/relationships/image" Target="media/image48.wmf"/><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0.bin"/><Relationship Id="rId76" Type="http://schemas.openxmlformats.org/officeDocument/2006/relationships/image" Target="media/image33.wmf"/><Relationship Id="rId97" Type="http://schemas.openxmlformats.org/officeDocument/2006/relationships/oleObject" Target="embeddings/oleObject41.bin"/><Relationship Id="rId104" Type="http://schemas.openxmlformats.org/officeDocument/2006/relationships/oleObject" Target="embeddings/oleObject45.bin"/><Relationship Id="rId120" Type="http://schemas.openxmlformats.org/officeDocument/2006/relationships/image" Target="media/image53.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oleObject" Target="embeddings/oleObject68.bin"/><Relationship Id="rId7" Type="http://schemas.openxmlformats.org/officeDocument/2006/relationships/webSettings" Target="webSettings.xml"/><Relationship Id="rId71" Type="http://schemas.openxmlformats.org/officeDocument/2006/relationships/oleObject" Target="embeddings/oleObject28.bin"/><Relationship Id="rId92" Type="http://schemas.openxmlformats.org/officeDocument/2006/relationships/image" Target="media/image41.wmf"/><Relationship Id="rId2" Type="http://schemas.openxmlformats.org/officeDocument/2006/relationships/customXml" Target="../customXml/item1.xml"/><Relationship Id="rId29" Type="http://schemas.openxmlformats.org/officeDocument/2006/relationships/oleObject" Target="embeddings/oleObject7.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5.bin"/><Relationship Id="rId66" Type="http://schemas.openxmlformats.org/officeDocument/2006/relationships/image" Target="media/image28.wmf"/><Relationship Id="rId87" Type="http://schemas.openxmlformats.org/officeDocument/2006/relationships/oleObject" Target="embeddings/oleObject36.bin"/><Relationship Id="rId110" Type="http://schemas.openxmlformats.org/officeDocument/2006/relationships/oleObject" Target="embeddings/oleObject49.bin"/><Relationship Id="rId115" Type="http://schemas.openxmlformats.org/officeDocument/2006/relationships/image" Target="media/image51.wmf"/><Relationship Id="rId131" Type="http://schemas.openxmlformats.org/officeDocument/2006/relationships/oleObject" Target="embeddings/oleObject60.bin"/><Relationship Id="rId136" Type="http://schemas.openxmlformats.org/officeDocument/2006/relationships/image" Target="media/image61.wmf"/><Relationship Id="rId61" Type="http://schemas.openxmlformats.org/officeDocument/2006/relationships/oleObject" Target="embeddings/oleObject23.bin"/><Relationship Id="rId82" Type="http://schemas.openxmlformats.org/officeDocument/2006/relationships/image" Target="media/image36.wmf"/><Relationship Id="rId152" Type="http://schemas.openxmlformats.org/officeDocument/2006/relationships/theme" Target="theme/theme1.xml"/><Relationship Id="rId19" Type="http://schemas.openxmlformats.org/officeDocument/2006/relationships/oleObject" Target="embeddings/oleObject2.bin"/><Relationship Id="rId14" Type="http://schemas.openxmlformats.org/officeDocument/2006/relationships/hyperlink" Target="https://www.baidu.com/link?url=YrcrTBaPle84HDoc2qyFGpcMOJH7IW6XTYJRgrMRk4wCZEBqpdRrZFq9md7I3JFX08oCPupXN2GJ9IBlYjtAUv0Omrg98a_qqCeKm4fDKDA38i8AJ5y5WyV37U4vnHPw&amp;wd=&amp;eqid=f67649ad000035bf000000035721a8bb" TargetMode="External"/><Relationship Id="rId30" Type="http://schemas.openxmlformats.org/officeDocument/2006/relationships/image" Target="media/image10.wmf"/><Relationship Id="rId35" Type="http://schemas.openxmlformats.org/officeDocument/2006/relationships/oleObject" Target="embeddings/oleObject10.bin"/><Relationship Id="rId56" Type="http://schemas.openxmlformats.org/officeDocument/2006/relationships/image" Target="media/image23.wmf"/><Relationship Id="rId77" Type="http://schemas.openxmlformats.org/officeDocument/2006/relationships/oleObject" Target="embeddings/oleObject31.bin"/><Relationship Id="rId100" Type="http://schemas.openxmlformats.org/officeDocument/2006/relationships/oleObject" Target="embeddings/oleObject43.bin"/><Relationship Id="rId105" Type="http://schemas.openxmlformats.org/officeDocument/2006/relationships/image" Target="media/image47.wmf"/><Relationship Id="rId126" Type="http://schemas.openxmlformats.org/officeDocument/2006/relationships/image" Target="media/image56.wmf"/><Relationship Id="rId147" Type="http://schemas.openxmlformats.org/officeDocument/2006/relationships/hyperlink" Target="http://kjs.mep.gov.cn/hjbhbz/bzwb/dqhjbh/dqydywrwpfbz/201101/W020130206491873646734.pdf" TargetMode="External"/><Relationship Id="rId8" Type="http://schemas.openxmlformats.org/officeDocument/2006/relationships/footnotes" Target="footnotes.xml"/><Relationship Id="rId51" Type="http://schemas.openxmlformats.org/officeDocument/2006/relationships/oleObject" Target="embeddings/oleObject18.bin"/><Relationship Id="rId72" Type="http://schemas.openxmlformats.org/officeDocument/2006/relationships/image" Target="media/image31.wmf"/><Relationship Id="rId93" Type="http://schemas.openxmlformats.org/officeDocument/2006/relationships/oleObject" Target="embeddings/oleObject39.bin"/><Relationship Id="rId98" Type="http://schemas.openxmlformats.org/officeDocument/2006/relationships/image" Target="media/image44.wmf"/><Relationship Id="rId121" Type="http://schemas.openxmlformats.org/officeDocument/2006/relationships/oleObject" Target="embeddings/oleObject55.bin"/><Relationship Id="rId142" Type="http://schemas.openxmlformats.org/officeDocument/2006/relationships/image" Target="media/image64.wmf"/><Relationship Id="rId3" Type="http://schemas.openxmlformats.org/officeDocument/2006/relationships/customXml" Target="../customXml/item2.xml"/><Relationship Id="rId25" Type="http://schemas.openxmlformats.org/officeDocument/2006/relationships/oleObject" Target="embeddings/oleObject5.bin"/><Relationship Id="rId46" Type="http://schemas.openxmlformats.org/officeDocument/2006/relationships/image" Target="media/image18.wmf"/><Relationship Id="rId67" Type="http://schemas.openxmlformats.org/officeDocument/2006/relationships/oleObject" Target="embeddings/oleObject26.bin"/><Relationship Id="rId116" Type="http://schemas.openxmlformats.org/officeDocument/2006/relationships/oleObject" Target="embeddings/oleObject52.bin"/><Relationship Id="rId137" Type="http://schemas.openxmlformats.org/officeDocument/2006/relationships/oleObject" Target="embeddings/oleObject63.bin"/><Relationship Id="rId20" Type="http://schemas.openxmlformats.org/officeDocument/2006/relationships/image" Target="media/image5.wmf"/><Relationship Id="rId41" Type="http://schemas.openxmlformats.org/officeDocument/2006/relationships/oleObject" Target="embeddings/oleObject13.bin"/><Relationship Id="rId62" Type="http://schemas.openxmlformats.org/officeDocument/2006/relationships/image" Target="media/image26.wmf"/><Relationship Id="rId83" Type="http://schemas.openxmlformats.org/officeDocument/2006/relationships/oleObject" Target="embeddings/oleObject34.bin"/><Relationship Id="rId88" Type="http://schemas.openxmlformats.org/officeDocument/2006/relationships/image" Target="media/image39.wmf"/><Relationship Id="rId111" Type="http://schemas.openxmlformats.org/officeDocument/2006/relationships/image" Target="media/image49.wmf"/><Relationship Id="rId132" Type="http://schemas.openxmlformats.org/officeDocument/2006/relationships/image" Target="media/image59.wmf"/><Relationship Id="rId15" Type="http://schemas.openxmlformats.org/officeDocument/2006/relationships/hyperlink" Target="javascript:void(0);" TargetMode="External"/><Relationship Id="rId36" Type="http://schemas.openxmlformats.org/officeDocument/2006/relationships/image" Target="media/image13.wmf"/><Relationship Id="rId57" Type="http://schemas.openxmlformats.org/officeDocument/2006/relationships/oleObject" Target="embeddings/oleObject21.bin"/><Relationship Id="rId106" Type="http://schemas.openxmlformats.org/officeDocument/2006/relationships/oleObject" Target="embeddings/oleObject46.bin"/><Relationship Id="rId127" Type="http://schemas.openxmlformats.org/officeDocument/2006/relationships/oleObject" Target="embeddings/oleObject58.bin"/><Relationship Id="rId10" Type="http://schemas.openxmlformats.org/officeDocument/2006/relationships/image" Target="media/image1.png"/><Relationship Id="rId31" Type="http://schemas.openxmlformats.org/officeDocument/2006/relationships/oleObject" Target="embeddings/oleObject8.bin"/><Relationship Id="rId52" Type="http://schemas.openxmlformats.org/officeDocument/2006/relationships/image" Target="media/image21.wmf"/><Relationship Id="rId73" Type="http://schemas.openxmlformats.org/officeDocument/2006/relationships/oleObject" Target="embeddings/oleObject29.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2.bin"/><Relationship Id="rId101" Type="http://schemas.openxmlformats.org/officeDocument/2006/relationships/image" Target="media/image45.wmf"/><Relationship Id="rId122" Type="http://schemas.openxmlformats.org/officeDocument/2006/relationships/image" Target="media/image54.wmf"/><Relationship Id="rId143" Type="http://schemas.openxmlformats.org/officeDocument/2006/relationships/oleObject" Target="embeddings/oleObject66.bin"/><Relationship Id="rId148" Type="http://schemas.openxmlformats.org/officeDocument/2006/relationships/hyperlink" Target="http://kjs.mep.gov.cn/hjbhbz/bzwb/dqhjbh/dqydywrwpfbz/201405/W020140603336102800621.pdf"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image" Target="media/image8.wmf"/><Relationship Id="rId47" Type="http://schemas.openxmlformats.org/officeDocument/2006/relationships/oleObject" Target="embeddings/oleObject16.bin"/><Relationship Id="rId68" Type="http://schemas.openxmlformats.org/officeDocument/2006/relationships/image" Target="media/image29.wmf"/><Relationship Id="rId89" Type="http://schemas.openxmlformats.org/officeDocument/2006/relationships/oleObject" Target="embeddings/oleObject37.bin"/><Relationship Id="rId112" Type="http://schemas.openxmlformats.org/officeDocument/2006/relationships/oleObject" Target="embeddings/oleObject50.bin"/><Relationship Id="rId133" Type="http://schemas.openxmlformats.org/officeDocument/2006/relationships/oleObject" Target="embeddings/oleObject61.bin"/><Relationship Id="rId16" Type="http://schemas.openxmlformats.org/officeDocument/2006/relationships/image" Target="media/image3.wmf"/><Relationship Id="rId37" Type="http://schemas.openxmlformats.org/officeDocument/2006/relationships/oleObject" Target="embeddings/oleObject11.bin"/><Relationship Id="rId58" Type="http://schemas.openxmlformats.org/officeDocument/2006/relationships/image" Target="media/image24.wmf"/><Relationship Id="rId79" Type="http://schemas.openxmlformats.org/officeDocument/2006/relationships/oleObject" Target="embeddings/oleObject32.bin"/><Relationship Id="rId102" Type="http://schemas.openxmlformats.org/officeDocument/2006/relationships/oleObject" Target="embeddings/oleObject44.bin"/><Relationship Id="rId123" Type="http://schemas.openxmlformats.org/officeDocument/2006/relationships/oleObject" Target="embeddings/oleObject56.bin"/><Relationship Id="rId144" Type="http://schemas.openxmlformats.org/officeDocument/2006/relationships/oleObject" Target="embeddings/oleObject67.bin"/><Relationship Id="rId90" Type="http://schemas.openxmlformats.org/officeDocument/2006/relationships/image" Target="media/image4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81"/>
    <customShpInfo spid="_x0000_s1080"/>
    <customShpInfo spid="_x0000_s1079"/>
    <customShpInfo spid="_x0000_s107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BC1ABC-6A61-4825-9ECC-1A0BC58A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3895</Words>
  <Characters>22206</Characters>
  <Application>Microsoft Office Word</Application>
  <DocSecurity>0</DocSecurity>
  <Lines>185</Lines>
  <Paragraphs>52</Paragraphs>
  <ScaleCrop>false</ScaleCrop>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2017-10-30T13:48:00Z</dcterms:created>
  <dcterms:modified xsi:type="dcterms:W3CDTF">2017-11-06T11:02:00Z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